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E4073F" w14:textId="77777777" w:rsidR="00B209D6" w:rsidRDefault="004520AF">
      <w:pPr>
        <w:jc w:val="center"/>
        <w:rPr>
          <w:rFonts w:ascii="Times New Roman" w:hAnsi="Times New Roman" w:cs="Times New Roman"/>
          <w:sz w:val="32"/>
          <w:szCs w:val="32"/>
        </w:rPr>
      </w:pPr>
      <w:r>
        <w:rPr>
          <w:rFonts w:ascii="Times New Roman" w:hAnsi="Times New Roman" w:cs="Times New Roman"/>
          <w:sz w:val="32"/>
          <w:szCs w:val="32"/>
        </w:rPr>
        <w:t>Town of Charleston, New York</w:t>
      </w:r>
    </w:p>
    <w:p w14:paraId="2BF6BDFA" w14:textId="77777777" w:rsidR="00B209D6" w:rsidRDefault="004520AF">
      <w:pPr>
        <w:jc w:val="center"/>
        <w:rPr>
          <w:rFonts w:ascii="Times New Roman" w:hAnsi="Times New Roman" w:cs="Times New Roman"/>
          <w:sz w:val="32"/>
          <w:szCs w:val="32"/>
        </w:rPr>
      </w:pPr>
      <w:r>
        <w:rPr>
          <w:rFonts w:ascii="Times New Roman" w:hAnsi="Times New Roman" w:cs="Times New Roman"/>
          <w:sz w:val="32"/>
          <w:szCs w:val="32"/>
        </w:rPr>
        <w:t>Request for Proposal for a Comprehensive Plan</w:t>
      </w:r>
    </w:p>
    <w:p w14:paraId="33E2DB3D" w14:textId="77777777" w:rsidR="00B209D6" w:rsidRDefault="004520AF">
      <w:pPr>
        <w:jc w:val="center"/>
        <w:rPr>
          <w:rFonts w:ascii="Times New Roman" w:hAnsi="Times New Roman" w:cs="Times New Roman"/>
          <w:sz w:val="32"/>
          <w:szCs w:val="32"/>
        </w:rPr>
      </w:pPr>
      <w:r>
        <w:rPr>
          <w:rFonts w:ascii="Times New Roman" w:hAnsi="Times New Roman" w:cs="Times New Roman"/>
          <w:sz w:val="32"/>
          <w:szCs w:val="32"/>
        </w:rPr>
        <w:t>Proposals Due: May 15, 2024 - 12:00 PM</w:t>
      </w:r>
    </w:p>
    <w:p w14:paraId="21018E93" w14:textId="77777777" w:rsidR="00B209D6" w:rsidRDefault="00B209D6">
      <w:pPr>
        <w:ind w:firstLineChars="460" w:firstLine="1472"/>
        <w:rPr>
          <w:rFonts w:ascii="Times New Roman" w:hAnsi="Times New Roman" w:cs="Times New Roman"/>
          <w:sz w:val="32"/>
          <w:szCs w:val="32"/>
        </w:rPr>
      </w:pPr>
    </w:p>
    <w:p w14:paraId="53C767F5" w14:textId="77777777" w:rsidR="00B209D6" w:rsidRDefault="00B209D6">
      <w:pPr>
        <w:pStyle w:val="Footer"/>
        <w:rPr>
          <w:rFonts w:ascii="Times New Roman" w:hAnsi="Times New Roman" w:cs="Times New Roman"/>
          <w:sz w:val="28"/>
          <w:szCs w:val="28"/>
        </w:rPr>
      </w:pPr>
    </w:p>
    <w:p w14:paraId="23EBF194" w14:textId="77777777" w:rsidR="00B209D6" w:rsidRDefault="00B209D6">
      <w:pPr>
        <w:pStyle w:val="Footer"/>
        <w:rPr>
          <w:rFonts w:ascii="Times New Roman" w:hAnsi="Times New Roman" w:cs="Times New Roman"/>
          <w:sz w:val="28"/>
          <w:szCs w:val="28"/>
        </w:rPr>
      </w:pPr>
    </w:p>
    <w:p w14:paraId="2D9F90DC" w14:textId="77777777" w:rsidR="00B209D6" w:rsidRDefault="00B209D6">
      <w:pPr>
        <w:pStyle w:val="Footer"/>
        <w:rPr>
          <w:rFonts w:ascii="Times New Roman" w:hAnsi="Times New Roman" w:cs="Times New Roman"/>
          <w:sz w:val="28"/>
          <w:szCs w:val="28"/>
        </w:rPr>
      </w:pPr>
    </w:p>
    <w:p w14:paraId="5D851672" w14:textId="77777777" w:rsidR="00B209D6" w:rsidRDefault="00B209D6">
      <w:pPr>
        <w:pStyle w:val="Footer"/>
        <w:rPr>
          <w:rFonts w:ascii="Times New Roman" w:hAnsi="Times New Roman" w:cs="Times New Roman"/>
          <w:sz w:val="28"/>
          <w:szCs w:val="28"/>
        </w:rPr>
      </w:pPr>
    </w:p>
    <w:p w14:paraId="55BAFB0A" w14:textId="77777777" w:rsidR="00B209D6" w:rsidRDefault="00B209D6">
      <w:pPr>
        <w:pStyle w:val="Footer"/>
        <w:rPr>
          <w:rFonts w:ascii="Times New Roman" w:hAnsi="Times New Roman" w:cs="Times New Roman"/>
          <w:sz w:val="28"/>
          <w:szCs w:val="28"/>
        </w:rPr>
      </w:pPr>
    </w:p>
    <w:p w14:paraId="013D907E" w14:textId="77777777" w:rsidR="00B209D6" w:rsidRDefault="00B209D6">
      <w:pPr>
        <w:pStyle w:val="Footer"/>
        <w:rPr>
          <w:rFonts w:ascii="Times New Roman" w:hAnsi="Times New Roman" w:cs="Times New Roman"/>
          <w:sz w:val="28"/>
          <w:szCs w:val="28"/>
        </w:rPr>
      </w:pPr>
    </w:p>
    <w:p w14:paraId="31DCEDCB" w14:textId="77777777" w:rsidR="00B209D6" w:rsidRDefault="004520AF">
      <w:pPr>
        <w:pStyle w:val="Footer"/>
        <w:rPr>
          <w:sz w:val="28"/>
          <w:szCs w:val="28"/>
        </w:rPr>
      </w:pPr>
      <w:r>
        <w:rPr>
          <w:rFonts w:ascii="Times New Roman" w:hAnsi="Times New Roman" w:cs="Times New Roman"/>
          <w:sz w:val="28"/>
          <w:szCs w:val="28"/>
        </w:rPr>
        <w:t>Map of Montgomery County, New York</w:t>
      </w:r>
    </w:p>
    <w:p w14:paraId="039B4B2F" w14:textId="77777777" w:rsidR="00B209D6" w:rsidRDefault="00B209D6">
      <w:pPr>
        <w:textAlignment w:val="center"/>
      </w:pPr>
    </w:p>
    <w:p w14:paraId="779FFF28" w14:textId="77777777" w:rsidR="00B209D6" w:rsidRDefault="004520AF">
      <w:pPr>
        <w:pStyle w:val="Style4"/>
      </w:pPr>
      <w:r>
        <w:t>窗体顶端</w:t>
      </w:r>
    </w:p>
    <w:p w14:paraId="500CA91D" w14:textId="77777777" w:rsidR="00B209D6" w:rsidRDefault="004520AF">
      <w:pPr>
        <w:shd w:val="clear" w:color="auto" w:fill="FFFFFF"/>
        <w:spacing w:before="240" w:after="240"/>
      </w:pPr>
      <w:r>
        <w:rPr>
          <w:noProof/>
        </w:rPr>
        <w:drawing>
          <wp:inline distT="0" distB="0" distL="114300" distR="114300" wp14:anchorId="74D867AC" wp14:editId="2D0E25C6">
            <wp:extent cx="6659245" cy="4335145"/>
            <wp:effectExtent l="0" t="0" r="2095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7"/>
                    <a:stretch>
                      <a:fillRect/>
                    </a:stretch>
                  </pic:blipFill>
                  <pic:spPr>
                    <a:xfrm>
                      <a:off x="0" y="0"/>
                      <a:ext cx="6659245" cy="4335145"/>
                    </a:xfrm>
                    <a:prstGeom prst="rect">
                      <a:avLst/>
                    </a:prstGeom>
                    <a:noFill/>
                    <a:ln>
                      <a:noFill/>
                    </a:ln>
                  </pic:spPr>
                </pic:pic>
              </a:graphicData>
            </a:graphic>
          </wp:inline>
        </w:drawing>
      </w:r>
    </w:p>
    <w:p w14:paraId="10C09E45" w14:textId="77777777" w:rsidR="00B209D6" w:rsidRDefault="00B209D6">
      <w:pPr>
        <w:shd w:val="clear" w:color="auto" w:fill="FFFFFF"/>
        <w:spacing w:before="240" w:after="240"/>
        <w:ind w:left="320"/>
      </w:pPr>
    </w:p>
    <w:p w14:paraId="488483A6" w14:textId="77777777" w:rsidR="00B209D6" w:rsidRDefault="004520AF">
      <w:pPr>
        <w:pStyle w:val="Style5"/>
      </w:pPr>
      <w:r>
        <w:br/>
      </w:r>
      <w:r>
        <w:t>窗体底端</w:t>
      </w:r>
    </w:p>
    <w:p w14:paraId="1EBB5531" w14:textId="77777777" w:rsidR="00B209D6" w:rsidRDefault="00B209D6"/>
    <w:p w14:paraId="13C00322" w14:textId="77777777" w:rsidR="00B209D6" w:rsidRDefault="004520AF">
      <w:pPr>
        <w:textAlignment w:val="center"/>
        <w:rPr>
          <w:color w:val="202124"/>
        </w:rPr>
      </w:pPr>
      <w:hyperlink r:id="rId8" w:tooltip="Google apps" w:history="1"/>
    </w:p>
    <w:p w14:paraId="4844EA05" w14:textId="77777777" w:rsidR="00B209D6" w:rsidRDefault="00B209D6">
      <w:pPr>
        <w:ind w:firstLineChars="460" w:firstLine="1472"/>
        <w:rPr>
          <w:sz w:val="32"/>
          <w:szCs w:val="32"/>
        </w:rPr>
      </w:pPr>
    </w:p>
    <w:p w14:paraId="16D2A446" w14:textId="77777777" w:rsidR="00B209D6" w:rsidRDefault="004520AF">
      <w:pPr>
        <w:rPr>
          <w:rFonts w:ascii="Times New Roman" w:hAnsi="Times New Roman" w:cs="Times New Roman"/>
          <w:sz w:val="32"/>
          <w:szCs w:val="32"/>
        </w:rPr>
      </w:pPr>
      <w:r>
        <w:rPr>
          <w:rFonts w:ascii="Times New Roman" w:hAnsi="Times New Roman" w:cs="Times New Roman"/>
          <w:sz w:val="32"/>
          <w:szCs w:val="32"/>
        </w:rPr>
        <w:br w:type="page"/>
      </w:r>
    </w:p>
    <w:p w14:paraId="29F4DED5" w14:textId="77777777" w:rsidR="00B209D6" w:rsidRDefault="004520AF">
      <w:pPr>
        <w:jc w:val="center"/>
        <w:rPr>
          <w:rFonts w:ascii="Times New Roman" w:hAnsi="Times New Roman" w:cs="Times New Roman"/>
          <w:sz w:val="32"/>
          <w:szCs w:val="32"/>
        </w:rPr>
      </w:pPr>
      <w:r>
        <w:rPr>
          <w:rFonts w:ascii="Times New Roman" w:hAnsi="Times New Roman" w:cs="Times New Roman"/>
          <w:sz w:val="32"/>
          <w:szCs w:val="32"/>
        </w:rPr>
        <w:lastRenderedPageBreak/>
        <w:t>Town of Charleston, New York</w:t>
      </w:r>
    </w:p>
    <w:p w14:paraId="32155D35" w14:textId="77777777" w:rsidR="00B209D6" w:rsidRDefault="004520AF">
      <w:pPr>
        <w:jc w:val="center"/>
        <w:rPr>
          <w:rFonts w:ascii="Times New Roman" w:hAnsi="Times New Roman" w:cs="Times New Roman"/>
          <w:sz w:val="32"/>
          <w:szCs w:val="32"/>
        </w:rPr>
      </w:pPr>
      <w:r>
        <w:rPr>
          <w:rFonts w:ascii="Times New Roman" w:hAnsi="Times New Roman" w:cs="Times New Roman"/>
          <w:sz w:val="32"/>
          <w:szCs w:val="32"/>
        </w:rPr>
        <w:t>Request for Proposal - Comprehensive Plan</w:t>
      </w:r>
    </w:p>
    <w:p w14:paraId="78A58D32" w14:textId="77777777" w:rsidR="00B209D6" w:rsidRDefault="00B209D6">
      <w:pPr>
        <w:ind w:firstLineChars="650" w:firstLine="2080"/>
        <w:rPr>
          <w:rFonts w:ascii="Times New Roman" w:hAnsi="Times New Roman" w:cs="Times New Roman"/>
          <w:sz w:val="32"/>
          <w:szCs w:val="32"/>
        </w:rPr>
      </w:pPr>
    </w:p>
    <w:p w14:paraId="0226BA4B"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Release Date: March 4, 2024</w:t>
      </w:r>
    </w:p>
    <w:p w14:paraId="22C57DEE" w14:textId="77777777" w:rsidR="00B209D6" w:rsidRDefault="00B209D6">
      <w:pPr>
        <w:ind w:firstLineChars="450" w:firstLine="1260"/>
        <w:rPr>
          <w:rFonts w:ascii="Times New Roman" w:hAnsi="Times New Roman" w:cs="Times New Roman"/>
          <w:sz w:val="28"/>
          <w:szCs w:val="28"/>
        </w:rPr>
      </w:pPr>
    </w:p>
    <w:p w14:paraId="0D7CCD29"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Proposal Due: May 15, 2024</w:t>
      </w:r>
    </w:p>
    <w:p w14:paraId="07D76322" w14:textId="77777777" w:rsidR="00B209D6" w:rsidRDefault="00B209D6">
      <w:pPr>
        <w:rPr>
          <w:rFonts w:ascii="Times New Roman" w:hAnsi="Times New Roman" w:cs="Times New Roman"/>
          <w:sz w:val="28"/>
          <w:szCs w:val="28"/>
        </w:rPr>
      </w:pPr>
    </w:p>
    <w:p w14:paraId="6D02BC88"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 xml:space="preserve">The Town of Charleston, NY is requesting proposals from qualified planning consultants to assist in the development of the community’s first Comprehensive Plan to address current conditions and future sustainable growth within the township. The project is being funded by a 2023 Smart Growth Comprehensive Plan Contract T1002333 Grant from New York State Department of State.  New York State Department of State Grant amount is $36,000 and Town of Charleston contribution amount is $4000 totaling $40,000 </w:t>
      </w:r>
    </w:p>
    <w:p w14:paraId="1D079B8E" w14:textId="77777777" w:rsidR="00B209D6" w:rsidRDefault="00B209D6">
      <w:pPr>
        <w:rPr>
          <w:sz w:val="28"/>
          <w:szCs w:val="28"/>
        </w:rPr>
      </w:pPr>
    </w:p>
    <w:p w14:paraId="47E74AA9" w14:textId="77777777" w:rsidR="00B209D6" w:rsidRDefault="004520AF">
      <w:pPr>
        <w:ind w:left="560" w:hangingChars="200" w:hanging="560"/>
        <w:rPr>
          <w:rFonts w:ascii="Times New Roman" w:hAnsi="Times New Roman" w:cs="Times New Roman"/>
          <w:sz w:val="28"/>
          <w:szCs w:val="28"/>
          <w:u w:val="single"/>
        </w:rPr>
      </w:pPr>
      <w:r>
        <w:rPr>
          <w:sz w:val="28"/>
          <w:szCs w:val="28"/>
        </w:rPr>
        <w:tab/>
      </w:r>
      <w:r>
        <w:rPr>
          <w:rFonts w:ascii="Times New Roman" w:hAnsi="Times New Roman" w:cs="Times New Roman"/>
          <w:sz w:val="28"/>
          <w:szCs w:val="28"/>
        </w:rPr>
        <w:t xml:space="preserve">**** Please refer to Appendix A for information regarding the Town of Charleston, New York. </w:t>
      </w:r>
    </w:p>
    <w:p w14:paraId="0F281874" w14:textId="77777777" w:rsidR="00B209D6" w:rsidRDefault="00B209D6">
      <w:pPr>
        <w:rPr>
          <w:rFonts w:ascii="Times New Roman" w:hAnsi="Times New Roman" w:cs="Times New Roman"/>
          <w:sz w:val="28"/>
          <w:szCs w:val="28"/>
          <w:u w:val="single"/>
        </w:rPr>
      </w:pPr>
    </w:p>
    <w:p w14:paraId="103ED291" w14:textId="77777777" w:rsidR="00B209D6" w:rsidRDefault="004520AF">
      <w:pPr>
        <w:numPr>
          <w:ilvl w:val="0"/>
          <w:numId w:val="1"/>
        </w:numPr>
        <w:rPr>
          <w:rFonts w:ascii="Times New Roman" w:hAnsi="Times New Roman" w:cs="Times New Roman"/>
          <w:b/>
          <w:bCs/>
          <w:sz w:val="32"/>
          <w:szCs w:val="32"/>
        </w:rPr>
      </w:pPr>
      <w:r>
        <w:rPr>
          <w:rFonts w:ascii="Times New Roman" w:hAnsi="Times New Roman" w:cs="Times New Roman"/>
          <w:b/>
          <w:bCs/>
          <w:sz w:val="32"/>
          <w:szCs w:val="32"/>
        </w:rPr>
        <w:t xml:space="preserve"> Project Description </w:t>
      </w:r>
    </w:p>
    <w:p w14:paraId="5520AF89" w14:textId="77777777" w:rsidR="00B209D6" w:rsidRDefault="00B209D6">
      <w:pPr>
        <w:rPr>
          <w:rFonts w:ascii="Times New Roman" w:hAnsi="Times New Roman" w:cs="Times New Roman"/>
          <w:sz w:val="32"/>
          <w:szCs w:val="32"/>
          <w:u w:val="single"/>
        </w:rPr>
      </w:pPr>
    </w:p>
    <w:p w14:paraId="61FAF0B6"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 xml:space="preserve">The Town of Charleston (Contractor) and its Comprehensive Plan Steering Committee (hereinafter CPSC) will prepare a Comprehensive Plan </w:t>
      </w:r>
      <w:r>
        <w:rPr>
          <w:rFonts w:ascii="Times New Roman" w:hAnsi="Times New Roman" w:cs="Times New Roman"/>
          <w:sz w:val="28"/>
          <w:szCs w:val="28"/>
        </w:rPr>
        <w:t>pursuant to General City Law 28 /Town Law 272-a / Village Law 7-722. This Comprehensive Plan will establish the objectives that our community wants to achieve and will guide future sustainable growth within the Town of Charleston. The selected planning consultant will work closely with the Steering Committee to develop the Comprehensive Plan through a public process that will engage a variety of community stake holders. Charleston’s Comprehensive Plan needs to respond to short term and long-term needs of th</w:t>
      </w:r>
      <w:r>
        <w:rPr>
          <w:rFonts w:ascii="Times New Roman" w:hAnsi="Times New Roman" w:cs="Times New Roman"/>
          <w:sz w:val="28"/>
          <w:szCs w:val="28"/>
        </w:rPr>
        <w:t>e community, establish the objectives that Charleston wants to achieve, guide future sustainable growth, enhance quality of life and protect natural and cultural local resources.</w:t>
      </w:r>
    </w:p>
    <w:p w14:paraId="72F15D11" w14:textId="77777777" w:rsidR="00B209D6" w:rsidRDefault="00B209D6">
      <w:pPr>
        <w:rPr>
          <w:sz w:val="32"/>
          <w:szCs w:val="32"/>
        </w:rPr>
      </w:pPr>
    </w:p>
    <w:p w14:paraId="308C450C"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The Comprehensive Plan must address the following general Smart Growth Principles, in addition to elements suggested by the New York State statutes:</w:t>
      </w:r>
    </w:p>
    <w:p w14:paraId="1041982E" w14:textId="77777777" w:rsidR="00B209D6" w:rsidRDefault="00B209D6">
      <w:pPr>
        <w:rPr>
          <w:rFonts w:ascii="Times New Roman" w:hAnsi="Times New Roman" w:cs="Times New Roman"/>
          <w:sz w:val="28"/>
          <w:szCs w:val="28"/>
        </w:rPr>
      </w:pPr>
    </w:p>
    <w:p w14:paraId="3F77E6BE" w14:textId="77777777" w:rsidR="00B209D6" w:rsidRDefault="004520AF">
      <w:pPr>
        <w:numPr>
          <w:ilvl w:val="0"/>
          <w:numId w:val="2"/>
        </w:numPr>
        <w:tabs>
          <w:tab w:val="left" w:pos="420"/>
        </w:tabs>
        <w:rPr>
          <w:rFonts w:ascii="Times New Roman" w:hAnsi="Times New Roman" w:cs="Times New Roman"/>
          <w:sz w:val="28"/>
          <w:szCs w:val="28"/>
        </w:rPr>
      </w:pPr>
      <w:r>
        <w:rPr>
          <w:rFonts w:ascii="Times New Roman" w:hAnsi="Times New Roman" w:cs="Times New Roman"/>
          <w:sz w:val="28"/>
          <w:szCs w:val="28"/>
        </w:rPr>
        <w:t>Promote mixed land uses in focus areas.</w:t>
      </w:r>
    </w:p>
    <w:p w14:paraId="75DBCC2E"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Create an adequate range of housing opportunities and choice.</w:t>
      </w:r>
    </w:p>
    <w:p w14:paraId="0C34F3A8"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development and redevelopment where infrastructure is adequate and sustainable.</w:t>
      </w:r>
    </w:p>
    <w:p w14:paraId="667419B8"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Build on traits that make a distinctive and attractive community with a strong sense of place.</w:t>
      </w:r>
    </w:p>
    <w:p w14:paraId="0F0B8FB3"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well-planned and well-placed public spaces.</w:t>
      </w:r>
    </w:p>
    <w:p w14:paraId="49947010"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sustainable compact neighborhoods.</w:t>
      </w:r>
    </w:p>
    <w:p w14:paraId="5E9BEBD4"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Increase mobility and circulation within jurisdictional lines and improve connectivity with areas outside jurisdictional lines.</w:t>
      </w:r>
    </w:p>
    <w:p w14:paraId="1EB311F0"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lastRenderedPageBreak/>
        <w:t>Promote sustainable mass transit that reduces the local levels of greenhouse gas emissions.</w:t>
      </w:r>
    </w:p>
    <w:p w14:paraId="56C3E992"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walk-able/bike-able neighborhood designs.</w:t>
      </w:r>
    </w:p>
    <w:p w14:paraId="34E46786"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Promote and integrate clean energy resources and related incentives. </w:t>
      </w:r>
    </w:p>
    <w:p w14:paraId="39643F38"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Improve green infrastructure and resident’s participation to this effort.</w:t>
      </w:r>
    </w:p>
    <w:p w14:paraId="55DA2261"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Increase resiliency to extreme weather events. </w:t>
      </w:r>
    </w:p>
    <w:p w14:paraId="2C65D7AE"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Encourage social diversity and integration. </w:t>
      </w:r>
    </w:p>
    <w:p w14:paraId="5A0FEC07" w14:textId="77777777" w:rsidR="00B209D6" w:rsidRDefault="004520AF">
      <w:pPr>
        <w:pStyle w:val="ListParagraph"/>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Expand planning and implementation efforts across jurisdictional lines, to increase effectiveness, sustainability and resiliency.</w:t>
      </w:r>
    </w:p>
    <w:p w14:paraId="2FDE9CC4" w14:textId="77777777" w:rsidR="00B209D6" w:rsidRDefault="004520AF">
      <w:pPr>
        <w:numPr>
          <w:ilvl w:val="0"/>
          <w:numId w:val="2"/>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Promote community and stakeholder collaboration in planning.</w:t>
      </w:r>
    </w:p>
    <w:p w14:paraId="0A30C4FA"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0C016006" w14:textId="77777777" w:rsidR="00B209D6" w:rsidRDefault="004520AF">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Contractor will use the funding/grant for consultant services necessary for the coordination of the planning process and preparation of the Comprehensive Plan.</w:t>
      </w:r>
    </w:p>
    <w:p w14:paraId="2BCD784F" w14:textId="77777777" w:rsidR="00B209D6" w:rsidRDefault="00B209D6">
      <w:pPr>
        <w:tabs>
          <w:tab w:val="left" w:pos="360"/>
          <w:tab w:val="left" w:pos="720"/>
          <w:tab w:val="left" w:pos="1080"/>
          <w:tab w:val="left" w:pos="1440"/>
        </w:tabs>
        <w:rPr>
          <w:rFonts w:ascii="Times New Roman" w:hAnsi="Times New Roman" w:cs="Times New Roman"/>
          <w:b/>
          <w:sz w:val="32"/>
          <w:szCs w:val="32"/>
        </w:rPr>
      </w:pPr>
    </w:p>
    <w:p w14:paraId="048D3609" w14:textId="77777777" w:rsidR="00B209D6" w:rsidRDefault="004520AF">
      <w:pPr>
        <w:tabs>
          <w:tab w:val="left" w:pos="360"/>
          <w:tab w:val="left" w:pos="720"/>
          <w:tab w:val="left" w:pos="1080"/>
          <w:tab w:val="left" w:pos="1440"/>
        </w:tabs>
        <w:rPr>
          <w:rFonts w:ascii="Times New Roman" w:hAnsi="Times New Roman" w:cs="Times New Roman"/>
          <w:b/>
          <w:sz w:val="32"/>
          <w:szCs w:val="32"/>
        </w:rPr>
      </w:pPr>
      <w:r>
        <w:rPr>
          <w:rFonts w:ascii="Times New Roman" w:hAnsi="Times New Roman" w:cs="Times New Roman"/>
          <w:b/>
          <w:sz w:val="32"/>
          <w:szCs w:val="32"/>
        </w:rPr>
        <w:t>2.</w:t>
      </w:r>
      <w:r>
        <w:rPr>
          <w:rFonts w:ascii="Times New Roman" w:hAnsi="Times New Roman" w:cs="Times New Roman"/>
          <w:b/>
          <w:sz w:val="32"/>
          <w:szCs w:val="32"/>
        </w:rPr>
        <w:tab/>
        <w:t>Project Attribution and Number of Copies</w:t>
      </w:r>
    </w:p>
    <w:p w14:paraId="385EA7C0" w14:textId="77777777" w:rsidR="00B209D6" w:rsidRDefault="00B209D6">
      <w:pPr>
        <w:tabs>
          <w:tab w:val="left" w:pos="360"/>
          <w:tab w:val="left" w:pos="720"/>
          <w:tab w:val="left" w:pos="1080"/>
          <w:tab w:val="left" w:pos="1440"/>
        </w:tabs>
        <w:rPr>
          <w:rFonts w:ascii="Times New Roman" w:hAnsi="Times New Roman" w:cs="Times New Roman"/>
          <w:sz w:val="32"/>
          <w:szCs w:val="32"/>
        </w:rPr>
      </w:pPr>
    </w:p>
    <w:p w14:paraId="2256383C" w14:textId="77777777" w:rsidR="00B209D6" w:rsidRDefault="004520AF">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Contractor must ensure that all materials printed, constructed, and/or produced acknowledge the contributions of the Department of State to the project. All final and public facing materials must include the Department of State logo and the following acknowledgment:</w:t>
      </w:r>
    </w:p>
    <w:p w14:paraId="60B81436" w14:textId="77777777" w:rsidR="00B209D6" w:rsidRDefault="00B209D6">
      <w:pPr>
        <w:pStyle w:val="Footer"/>
        <w:rPr>
          <w:sz w:val="28"/>
          <w:szCs w:val="28"/>
        </w:rPr>
      </w:pPr>
    </w:p>
    <w:p w14:paraId="10EC4139" w14:textId="77777777" w:rsidR="00B209D6" w:rsidRDefault="004520AF">
      <w:pPr>
        <w:tabs>
          <w:tab w:val="left" w:pos="360"/>
          <w:tab w:val="left" w:pos="720"/>
          <w:tab w:val="left" w:pos="1080"/>
          <w:tab w:val="left" w:pos="1440"/>
          <w:tab w:val="left" w:pos="1800"/>
          <w:tab w:val="left" w:pos="2160"/>
          <w:tab w:val="left" w:pos="2520"/>
          <w:tab w:val="left" w:pos="2880"/>
        </w:tabs>
        <w:ind w:left="720"/>
        <w:contextualSpacing/>
        <w:rPr>
          <w:rFonts w:ascii="Times New Roman" w:hAnsi="Times New Roman" w:cs="Times New Roman"/>
          <w:i/>
          <w:sz w:val="28"/>
          <w:szCs w:val="28"/>
        </w:rPr>
      </w:pPr>
      <w:r>
        <w:rPr>
          <w:rFonts w:ascii="Times New Roman" w:hAnsi="Times New Roman" w:cs="Times New Roman"/>
          <w:i/>
          <w:sz w:val="28"/>
          <w:szCs w:val="28"/>
        </w:rPr>
        <w:t>"This [document, report, map, etc.] was prepared with funding provided by the New York State Department of State Environmental Protection Fund."</w:t>
      </w:r>
    </w:p>
    <w:p w14:paraId="528EE6DF" w14:textId="77777777" w:rsidR="00B209D6" w:rsidRDefault="004520AF">
      <w:pPr>
        <w:tabs>
          <w:tab w:val="left" w:pos="360"/>
          <w:tab w:val="left" w:pos="720"/>
          <w:tab w:val="left" w:pos="1080"/>
          <w:tab w:val="left" w:pos="1440"/>
          <w:tab w:val="left" w:pos="1800"/>
          <w:tab w:val="left" w:pos="2160"/>
          <w:tab w:val="left" w:pos="2520"/>
          <w:tab w:val="left" w:pos="2880"/>
        </w:tabs>
        <w:ind w:left="720"/>
        <w:contextualSpacing/>
        <w:rPr>
          <w:rFonts w:ascii="Times New Roman" w:hAnsi="Times New Roman" w:cs="Times New Roman"/>
          <w:sz w:val="28"/>
          <w:szCs w:val="28"/>
        </w:rPr>
      </w:pP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p>
    <w:p w14:paraId="4F3BD792" w14:textId="77777777" w:rsidR="00B209D6" w:rsidRDefault="004520AF">
      <w:pPr>
        <w:tabs>
          <w:tab w:val="left" w:pos="360"/>
          <w:tab w:val="left" w:pos="720"/>
          <w:tab w:val="left" w:pos="1080"/>
          <w:tab w:val="left" w:pos="1440"/>
        </w:tabs>
        <w:rPr>
          <w:rFonts w:ascii="Times New Roman" w:hAnsi="Times New Roman"/>
          <w:sz w:val="28"/>
          <w:szCs w:val="28"/>
        </w:rPr>
      </w:pPr>
      <w:r>
        <w:rPr>
          <w:rFonts w:ascii="Times New Roman" w:hAnsi="Times New Roman" w:cs="Times New Roman"/>
          <w:sz w:val="28"/>
          <w:szCs w:val="28"/>
        </w:rPr>
        <w:t>The contributions of the Department of State must also be acknowledged in community press releases and other notices issued for the project, including web</w:t>
      </w:r>
      <w:r>
        <w:rPr>
          <w:rFonts w:ascii="Times New Roman" w:hAnsi="Times New Roman"/>
          <w:sz w:val="28"/>
          <w:szCs w:val="28"/>
        </w:rPr>
        <w:t xml:space="preserve"> site postings and other forms of digital distribution. Project press releases and other notices shall be submitted to the Department of State for review and approval prior to release, to ensure appropriate attribution.</w:t>
      </w:r>
    </w:p>
    <w:p w14:paraId="45C9DEB8" w14:textId="77777777" w:rsidR="00B209D6" w:rsidRDefault="00B209D6">
      <w:pPr>
        <w:tabs>
          <w:tab w:val="left" w:pos="360"/>
          <w:tab w:val="left" w:pos="720"/>
          <w:tab w:val="left" w:pos="1080"/>
          <w:tab w:val="left" w:pos="1440"/>
        </w:tabs>
        <w:rPr>
          <w:rFonts w:ascii="Times New Roman" w:hAnsi="Times New Roman"/>
          <w:sz w:val="28"/>
          <w:szCs w:val="28"/>
        </w:rPr>
      </w:pPr>
    </w:p>
    <w:p w14:paraId="6C721B26" w14:textId="77777777" w:rsidR="00B209D6" w:rsidRDefault="004520AF">
      <w:pPr>
        <w:tabs>
          <w:tab w:val="left" w:pos="360"/>
          <w:tab w:val="left" w:pos="720"/>
          <w:tab w:val="left" w:pos="1080"/>
          <w:tab w:val="left" w:pos="1440"/>
        </w:tabs>
        <w:rPr>
          <w:rFonts w:ascii="Times New Roman" w:hAnsi="Times New Roman"/>
          <w:sz w:val="28"/>
          <w:szCs w:val="28"/>
        </w:rPr>
      </w:pPr>
      <w:r>
        <w:rPr>
          <w:rFonts w:ascii="Times New Roman" w:hAnsi="Times New Roman"/>
          <w:sz w:val="28"/>
          <w:szCs w:val="28"/>
        </w:rPr>
        <w:t xml:space="preserve">The Contractor must submit to the Department of State all required products, clearly labeled with the NYS Comptroller's contract number as indicated on the Face Page of this Request for Proposal Contract and where applicable and related task number from this Work Plan. </w:t>
      </w:r>
    </w:p>
    <w:p w14:paraId="708866A1" w14:textId="77777777" w:rsidR="00B209D6" w:rsidRDefault="00B209D6">
      <w:pPr>
        <w:tabs>
          <w:tab w:val="left" w:pos="360"/>
          <w:tab w:val="left" w:pos="720"/>
          <w:tab w:val="left" w:pos="1080"/>
          <w:tab w:val="left" w:pos="1440"/>
        </w:tabs>
        <w:rPr>
          <w:rFonts w:ascii="Times New Roman" w:hAnsi="Times New Roman"/>
          <w:sz w:val="28"/>
          <w:szCs w:val="28"/>
        </w:rPr>
      </w:pPr>
    </w:p>
    <w:p w14:paraId="3BD628FF" w14:textId="77777777" w:rsidR="00B209D6" w:rsidRDefault="004520AF">
      <w:pPr>
        <w:tabs>
          <w:tab w:val="left" w:pos="360"/>
          <w:tab w:val="left" w:pos="720"/>
          <w:tab w:val="left" w:pos="1080"/>
          <w:tab w:val="left" w:pos="1440"/>
        </w:tabs>
        <w:rPr>
          <w:rFonts w:ascii="Times New Roman" w:hAnsi="Times New Roman"/>
          <w:sz w:val="28"/>
          <w:szCs w:val="28"/>
        </w:rPr>
      </w:pPr>
      <w:r>
        <w:rPr>
          <w:rFonts w:ascii="Times New Roman" w:hAnsi="Times New Roman"/>
          <w:sz w:val="28"/>
          <w:szCs w:val="28"/>
        </w:rPr>
        <w:t>Unless otherwise specified in the Work Plan tasks, the Contractor shall submit products in the following formats:</w:t>
      </w:r>
    </w:p>
    <w:p w14:paraId="21EF97E1" w14:textId="77777777" w:rsidR="00B209D6" w:rsidRDefault="00B209D6">
      <w:pPr>
        <w:tabs>
          <w:tab w:val="left" w:pos="360"/>
          <w:tab w:val="left" w:pos="720"/>
          <w:tab w:val="left" w:pos="1080"/>
          <w:tab w:val="left" w:pos="1440"/>
        </w:tabs>
        <w:rPr>
          <w:rFonts w:ascii="Times New Roman" w:hAnsi="Times New Roman"/>
          <w:sz w:val="28"/>
          <w:szCs w:val="28"/>
        </w:rPr>
      </w:pPr>
    </w:p>
    <w:p w14:paraId="7FA25306" w14:textId="77777777" w:rsidR="00B209D6" w:rsidRDefault="004520AF">
      <w:pPr>
        <w:pStyle w:val="ListParagraph"/>
        <w:numPr>
          <w:ilvl w:val="0"/>
          <w:numId w:val="3"/>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 xml:space="preserve">Draft products: one digital copy of each product must be submitted in Microsoft Word and Adobe® Acrobat® Portable Document Format (PDF), created using 300 </w:t>
      </w:r>
      <w:r>
        <w:rPr>
          <w:rFonts w:ascii="Times New Roman" w:hAnsi="Times New Roman"/>
          <w:sz w:val="28"/>
          <w:szCs w:val="28"/>
        </w:rPr>
        <w:t>dpi scanning resolution.</w:t>
      </w:r>
    </w:p>
    <w:p w14:paraId="1158078A" w14:textId="77777777" w:rsidR="00B209D6" w:rsidRDefault="004520AF">
      <w:pPr>
        <w:pStyle w:val="ListParagraph"/>
        <w:numPr>
          <w:ilvl w:val="0"/>
          <w:numId w:val="3"/>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 xml:space="preserve">Final products: one electronic copy of each product must be submitted in Microsoft Word, PDF (20 MB maximum, per PDF), created using 300 dpi scanning resolution. In addition, one paper copy of each final product (including reports, designs, maps, drawings, and plans) must be submitted, upon request. </w:t>
      </w:r>
    </w:p>
    <w:p w14:paraId="7926046F" w14:textId="77777777" w:rsidR="00B209D6" w:rsidRDefault="004520AF">
      <w:pPr>
        <w:pStyle w:val="ListParagraph"/>
        <w:numPr>
          <w:ilvl w:val="0"/>
          <w:numId w:val="3"/>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lastRenderedPageBreak/>
        <w:t xml:space="preserve">Electronic data for all Geographic Information System-based mapping products and associated spatial data must be submitted in either ArcGIS format, or similar product acceptable to the Department, and comply with the requirements for Contract GIS Products. Formal metadata must be provided with all digital GIS data which includes, at minimum, a file summary/abstract, intended use, data, source data, and author information. </w:t>
      </w:r>
    </w:p>
    <w:p w14:paraId="42850538" w14:textId="77777777" w:rsidR="00B209D6" w:rsidRDefault="004520AF">
      <w:pPr>
        <w:pStyle w:val="ListParagraph"/>
        <w:numPr>
          <w:ilvl w:val="0"/>
          <w:numId w:val="3"/>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Electronic data for all designs, drawings, and plans must be submitted in the original software in which they were created (such as CAD format or other similar product acceptable to the Department of State), as well as in JPG format.</w:t>
      </w:r>
    </w:p>
    <w:p w14:paraId="04260898" w14:textId="77777777" w:rsidR="00B209D6" w:rsidRDefault="004520AF">
      <w:pPr>
        <w:pStyle w:val="ListParagraph"/>
        <w:numPr>
          <w:ilvl w:val="0"/>
          <w:numId w:val="3"/>
        </w:numPr>
        <w:tabs>
          <w:tab w:val="left" w:pos="420"/>
        </w:tabs>
        <w:rPr>
          <w:rFonts w:ascii="Times New Roman" w:hAnsi="Times New Roman"/>
          <w:b/>
          <w:sz w:val="28"/>
          <w:szCs w:val="28"/>
        </w:rPr>
      </w:pPr>
      <w:r>
        <w:rPr>
          <w:rFonts w:ascii="Times New Roman" w:hAnsi="Times New Roman"/>
          <w:sz w:val="28"/>
          <w:szCs w:val="28"/>
        </w:rPr>
        <w:t>Photographs and images must be submitted in JPG format with a minimum resolution of 300 dpi, must be dated and captioned with the location and a brief description of the activity being documented</w:t>
      </w:r>
      <w:r>
        <w:rPr>
          <w:rFonts w:ascii="Times New Roman" w:eastAsia="Times New Roman" w:hAnsi="Times New Roman"/>
          <w:sz w:val="28"/>
          <w:szCs w:val="28"/>
        </w:rPr>
        <w:t>, and include any associated metadata (including the photo’s GPS location where available).</w:t>
      </w:r>
      <w:r>
        <w:rPr>
          <w:rFonts w:ascii="Times New Roman" w:hAnsi="Times New Roman"/>
          <w:sz w:val="28"/>
          <w:szCs w:val="28"/>
        </w:rPr>
        <w:tab/>
      </w:r>
    </w:p>
    <w:p w14:paraId="42245B20" w14:textId="77777777" w:rsidR="00B209D6" w:rsidRDefault="00B209D6">
      <w:pPr>
        <w:tabs>
          <w:tab w:val="left" w:pos="360"/>
          <w:tab w:val="left" w:pos="720"/>
          <w:tab w:val="left" w:pos="1080"/>
          <w:tab w:val="left" w:pos="1440"/>
        </w:tabs>
        <w:rPr>
          <w:rFonts w:ascii="Times New Roman" w:hAnsi="Times New Roman"/>
          <w:b/>
          <w:sz w:val="28"/>
          <w:szCs w:val="28"/>
        </w:rPr>
      </w:pPr>
    </w:p>
    <w:p w14:paraId="07C8C567" w14:textId="77777777" w:rsidR="00B209D6" w:rsidRDefault="004520AF">
      <w:pPr>
        <w:tabs>
          <w:tab w:val="left" w:pos="360"/>
          <w:tab w:val="left" w:pos="720"/>
          <w:tab w:val="left" w:pos="1080"/>
          <w:tab w:val="left" w:pos="1440"/>
        </w:tabs>
        <w:rPr>
          <w:rFonts w:ascii="Times New Roman" w:hAnsi="Times New Roman"/>
          <w:b/>
          <w:sz w:val="32"/>
          <w:szCs w:val="32"/>
        </w:rPr>
      </w:pPr>
      <w:r>
        <w:rPr>
          <w:rFonts w:ascii="Times New Roman" w:hAnsi="Times New Roman"/>
          <w:b/>
          <w:sz w:val="32"/>
          <w:szCs w:val="32"/>
        </w:rPr>
        <w:t>3.</w:t>
      </w:r>
      <w:r>
        <w:rPr>
          <w:rFonts w:ascii="Times New Roman" w:hAnsi="Times New Roman"/>
          <w:b/>
          <w:sz w:val="32"/>
          <w:szCs w:val="32"/>
        </w:rPr>
        <w:tab/>
        <w:t>Project Components</w:t>
      </w:r>
    </w:p>
    <w:p w14:paraId="3C49ADAD" w14:textId="77777777" w:rsidR="00B209D6" w:rsidRDefault="00B209D6">
      <w:pPr>
        <w:pStyle w:val="Style1"/>
        <w:rPr>
          <w:sz w:val="28"/>
          <w:szCs w:val="28"/>
        </w:rPr>
      </w:pPr>
    </w:p>
    <w:p w14:paraId="71989498" w14:textId="77777777" w:rsidR="00B209D6" w:rsidRDefault="004520AF">
      <w:pPr>
        <w:pStyle w:val="Style1"/>
        <w:rPr>
          <w:sz w:val="28"/>
          <w:szCs w:val="28"/>
        </w:rPr>
      </w:pPr>
      <w:r>
        <w:rPr>
          <w:sz w:val="28"/>
          <w:szCs w:val="28"/>
        </w:rPr>
        <w:t>Task 1:</w:t>
      </w:r>
      <w:r>
        <w:rPr>
          <w:sz w:val="28"/>
          <w:szCs w:val="28"/>
        </w:rPr>
        <w:tab/>
        <w:t>Project Initiation Meeting</w:t>
      </w:r>
    </w:p>
    <w:p w14:paraId="058987C1" w14:textId="77777777" w:rsidR="00B209D6" w:rsidRDefault="00B209D6">
      <w:pPr>
        <w:tabs>
          <w:tab w:val="left" w:pos="360"/>
          <w:tab w:val="left" w:pos="720"/>
          <w:tab w:val="left" w:pos="1080"/>
          <w:tab w:val="left" w:pos="1440"/>
        </w:tabs>
        <w:rPr>
          <w:rFonts w:ascii="Times New Roman" w:hAnsi="Times New Roman"/>
          <w:sz w:val="32"/>
          <w:szCs w:val="32"/>
        </w:rPr>
      </w:pPr>
    </w:p>
    <w:p w14:paraId="0829A666" w14:textId="77777777" w:rsidR="00B209D6" w:rsidRDefault="004520AF">
      <w:pPr>
        <w:tabs>
          <w:tab w:val="left" w:pos="720"/>
          <w:tab w:val="left" w:pos="1080"/>
          <w:tab w:val="left" w:pos="1440"/>
        </w:tabs>
        <w:rPr>
          <w:rFonts w:ascii="Times New Roman" w:hAnsi="Times New Roman"/>
          <w:sz w:val="28"/>
          <w:szCs w:val="28"/>
        </w:rPr>
      </w:pPr>
      <w:r>
        <w:rPr>
          <w:rFonts w:ascii="Times New Roman" w:hAnsi="Times New Roman"/>
          <w:sz w:val="28"/>
          <w:szCs w:val="28"/>
        </w:rPr>
        <w:t>The Contractor, the Department, and any partners responsible for managing the project, shall hold an initial meeting to review and agree upon the project scope and schedule, project requirements, budget, roles and responsibilities, the selection process for procuring consultants, State Environmental Quality Review Act (SEQRA) compliance requirements, MWBE requirements, the number of public meetings and techniques for public involvement proposed for the project, and any other information which would assist i</w:t>
      </w:r>
      <w:r>
        <w:rPr>
          <w:rFonts w:ascii="Times New Roman" w:hAnsi="Times New Roman"/>
          <w:sz w:val="28"/>
          <w:szCs w:val="28"/>
        </w:rPr>
        <w:t>n project completion. In addition, the composition and role of the CPSC shall be discussed during the project initiation meeting. The Contractor, or a designated project partner, shall prepare and distribute to all project partners a brief meeting summary clearly indicating the agreements reached at the meeting. Work on subsequent tasks shall not proceed prior to Department review of the proposed approach as outlined in the meeting summary.</w:t>
      </w:r>
    </w:p>
    <w:p w14:paraId="40E13BC5" w14:textId="77777777" w:rsidR="00B209D6" w:rsidRDefault="00B209D6">
      <w:pPr>
        <w:tabs>
          <w:tab w:val="left" w:pos="360"/>
          <w:tab w:val="left" w:pos="720"/>
          <w:tab w:val="left" w:pos="1080"/>
          <w:tab w:val="left" w:pos="1440"/>
        </w:tabs>
        <w:rPr>
          <w:rFonts w:ascii="Times New Roman" w:hAnsi="Times New Roman"/>
          <w:sz w:val="28"/>
          <w:szCs w:val="28"/>
        </w:rPr>
      </w:pPr>
    </w:p>
    <w:p w14:paraId="1BBECE8F" w14:textId="77777777" w:rsidR="00B209D6" w:rsidRDefault="004520AF">
      <w:pPr>
        <w:ind w:left="1440" w:hanging="1440"/>
        <w:rPr>
          <w:rFonts w:ascii="Times New Roman" w:hAnsi="Times New Roman"/>
          <w:sz w:val="28"/>
          <w:szCs w:val="28"/>
        </w:rPr>
      </w:pPr>
      <w:r>
        <w:rPr>
          <w:rFonts w:ascii="Times New Roman" w:hAnsi="Times New Roman"/>
          <w:sz w:val="28"/>
          <w:szCs w:val="28"/>
        </w:rPr>
        <w:t>Products:</w:t>
      </w:r>
      <w:r>
        <w:rPr>
          <w:rFonts w:ascii="Times New Roman" w:hAnsi="Times New Roman"/>
          <w:sz w:val="28"/>
          <w:szCs w:val="28"/>
        </w:rPr>
        <w:tab/>
        <w:t xml:space="preserve">Project initiation meeting held with appropriate parties. Written meeting summary outlining agreements reached. </w:t>
      </w:r>
    </w:p>
    <w:p w14:paraId="0206FD33" w14:textId="77777777" w:rsidR="00B209D6" w:rsidRDefault="00B209D6">
      <w:pPr>
        <w:tabs>
          <w:tab w:val="left" w:pos="360"/>
          <w:tab w:val="left" w:pos="720"/>
          <w:tab w:val="left" w:pos="1080"/>
          <w:tab w:val="left" w:pos="1440"/>
        </w:tabs>
        <w:rPr>
          <w:rFonts w:ascii="Times New Roman" w:hAnsi="Times New Roman"/>
          <w:b/>
          <w:bCs/>
          <w:sz w:val="28"/>
          <w:szCs w:val="28"/>
        </w:rPr>
      </w:pPr>
    </w:p>
    <w:p w14:paraId="612C384F" w14:textId="77777777" w:rsidR="00B209D6" w:rsidRDefault="004520AF">
      <w:pPr>
        <w:tabs>
          <w:tab w:val="left" w:pos="360"/>
          <w:tab w:val="left" w:pos="720"/>
          <w:tab w:val="left" w:pos="1080"/>
          <w:tab w:val="left" w:pos="1440"/>
        </w:tabs>
        <w:rPr>
          <w:rFonts w:ascii="Times New Roman" w:hAnsi="Times New Roman"/>
          <w:b/>
          <w:bCs/>
          <w:sz w:val="28"/>
          <w:szCs w:val="28"/>
        </w:rPr>
      </w:pPr>
      <w:r>
        <w:rPr>
          <w:rFonts w:ascii="Times New Roman" w:hAnsi="Times New Roman"/>
          <w:b/>
          <w:bCs/>
          <w:sz w:val="28"/>
          <w:szCs w:val="28"/>
        </w:rPr>
        <w:t>Task 2:</w:t>
      </w:r>
      <w:r>
        <w:rPr>
          <w:rFonts w:ascii="Times New Roman" w:hAnsi="Times New Roman"/>
          <w:b/>
          <w:bCs/>
          <w:sz w:val="28"/>
          <w:szCs w:val="28"/>
        </w:rPr>
        <w:tab/>
        <w:t>Procurement of Consultant (if applicable)</w:t>
      </w:r>
    </w:p>
    <w:p w14:paraId="78792409" w14:textId="77777777" w:rsidR="00B209D6" w:rsidRDefault="00B209D6">
      <w:pPr>
        <w:tabs>
          <w:tab w:val="left" w:pos="360"/>
          <w:tab w:val="left" w:pos="720"/>
          <w:tab w:val="left" w:pos="1080"/>
          <w:tab w:val="left" w:pos="1440"/>
        </w:tabs>
        <w:rPr>
          <w:rFonts w:ascii="Times New Roman" w:hAnsi="Times New Roman"/>
          <w:sz w:val="28"/>
          <w:szCs w:val="28"/>
        </w:rPr>
      </w:pPr>
    </w:p>
    <w:p w14:paraId="5A686F58"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Prepare a Request for Proposal (RFP) or similar instrument (if applicable) including a complete project description with site conditions, expected final results, a schedule for completion, MWBE requirements, and criteria for selecting a preferred proposal. Consultant services requested shall include all applicable tasks, activities and responsibilities outlined in the "Project Components" section of this work program. </w:t>
      </w:r>
    </w:p>
    <w:p w14:paraId="73846965" w14:textId="77777777" w:rsidR="00B209D6" w:rsidRDefault="00B209D6">
      <w:pPr>
        <w:tabs>
          <w:tab w:val="left" w:pos="360"/>
          <w:tab w:val="left" w:pos="720"/>
          <w:tab w:val="left" w:pos="1080"/>
          <w:tab w:val="left" w:pos="1440"/>
        </w:tabs>
        <w:ind w:left="360"/>
        <w:rPr>
          <w:rFonts w:ascii="Times New Roman" w:hAnsi="Times New Roman" w:cs="Times New Roman"/>
          <w:sz w:val="28"/>
          <w:szCs w:val="28"/>
        </w:rPr>
      </w:pPr>
    </w:p>
    <w:p w14:paraId="39CC2D25"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Contractor must actively solicit bids for contracts and subcontracts from qualified State certified MWBEs which can be identified using the NYS Directory of Certified Firms (</w:t>
      </w:r>
      <w:bookmarkStart w:id="0" w:name="_Hlk160306887"/>
      <w:r>
        <w:fldChar w:fldCharType="begin"/>
      </w:r>
      <w:r>
        <w:instrText>HYPERLINK "https://ny.newnycontracts.com/"</w:instrText>
      </w:r>
      <w:r>
        <w:fldChar w:fldCharType="separate"/>
      </w:r>
      <w:r>
        <w:rPr>
          <w:rFonts w:ascii="Times New Roman" w:hAnsi="Times New Roman" w:cs="Times New Roman"/>
          <w:sz w:val="28"/>
          <w:szCs w:val="28"/>
        </w:rPr>
        <w:t>https://ny.newnycontracts.com</w:t>
      </w:r>
      <w:r>
        <w:rPr>
          <w:rFonts w:ascii="Times New Roman" w:hAnsi="Times New Roman" w:cs="Times New Roman"/>
          <w:sz w:val="28"/>
          <w:szCs w:val="28"/>
        </w:rPr>
        <w:fldChar w:fldCharType="end"/>
      </w:r>
      <w:bookmarkEnd w:id="0"/>
      <w:r>
        <w:rPr>
          <w:rFonts w:ascii="Times New Roman" w:hAnsi="Times New Roman" w:cs="Times New Roman"/>
          <w:sz w:val="28"/>
          <w:szCs w:val="28"/>
        </w:rPr>
        <w:t xml:space="preserve">). The Contractor must retain records of the procurement process including direct solicitation to MWBEs, results, and any actions that its </w:t>
      </w:r>
      <w:r>
        <w:rPr>
          <w:rFonts w:ascii="Times New Roman" w:hAnsi="Times New Roman" w:cs="Times New Roman"/>
          <w:sz w:val="28"/>
          <w:szCs w:val="28"/>
        </w:rPr>
        <w:lastRenderedPageBreak/>
        <w:t>subcontractors have taken toward meeting MWBE contract participation goals. To demonstrate good faith efforts to achieve MWBE contract goals the following should be retained:</w:t>
      </w:r>
    </w:p>
    <w:p w14:paraId="68ECBC2E" w14:textId="77777777" w:rsidR="00B209D6" w:rsidRDefault="00B209D6">
      <w:pPr>
        <w:tabs>
          <w:tab w:val="left" w:pos="360"/>
          <w:tab w:val="left" w:pos="720"/>
          <w:tab w:val="left" w:pos="1080"/>
          <w:tab w:val="left" w:pos="1440"/>
        </w:tabs>
        <w:ind w:left="360"/>
        <w:rPr>
          <w:rFonts w:ascii="Times New Roman" w:hAnsi="Times New Roman" w:cs="Times New Roman"/>
          <w:sz w:val="28"/>
          <w:szCs w:val="28"/>
        </w:rPr>
      </w:pPr>
    </w:p>
    <w:p w14:paraId="5CFC2573" w14:textId="77777777" w:rsidR="00B209D6" w:rsidRDefault="004520AF">
      <w:pPr>
        <w:pStyle w:val="ListParagraph"/>
        <w:numPr>
          <w:ilvl w:val="0"/>
          <w:numId w:val="4"/>
        </w:numPr>
        <w:tabs>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Evidence of outreach to MWBEs: mail, email, phone calls and follow-up.</w:t>
      </w:r>
    </w:p>
    <w:p w14:paraId="50358677" w14:textId="77777777" w:rsidR="00B209D6" w:rsidRDefault="004520AF">
      <w:pPr>
        <w:pStyle w:val="ListParagraph"/>
        <w:numPr>
          <w:ilvl w:val="0"/>
          <w:numId w:val="4"/>
        </w:numPr>
        <w:tabs>
          <w:tab w:val="left" w:pos="360"/>
          <w:tab w:val="left" w:pos="42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Written </w:t>
      </w:r>
      <w:r>
        <w:rPr>
          <w:rFonts w:ascii="Times New Roman" w:hAnsi="Times New Roman" w:cs="Times New Roman"/>
          <w:sz w:val="28"/>
          <w:szCs w:val="28"/>
        </w:rPr>
        <w:t>responses by MWBEs to the grantee/vendor’s outreach.</w:t>
      </w:r>
    </w:p>
    <w:p w14:paraId="30746D55" w14:textId="77777777" w:rsidR="00B209D6" w:rsidRDefault="00B209D6">
      <w:pPr>
        <w:pStyle w:val="Style1"/>
        <w:ind w:left="0" w:firstLine="0"/>
        <w:rPr>
          <w:sz w:val="28"/>
          <w:szCs w:val="28"/>
        </w:rPr>
      </w:pPr>
    </w:p>
    <w:p w14:paraId="7D931125" w14:textId="77777777" w:rsidR="00B209D6" w:rsidRDefault="004520AF">
      <w:pPr>
        <w:pStyle w:val="Style1"/>
        <w:rPr>
          <w:sz w:val="28"/>
          <w:szCs w:val="28"/>
        </w:rPr>
      </w:pPr>
      <w:r>
        <w:rPr>
          <w:sz w:val="28"/>
          <w:szCs w:val="28"/>
        </w:rPr>
        <w:t>Task 3:</w:t>
      </w:r>
      <w:r>
        <w:rPr>
          <w:sz w:val="28"/>
          <w:szCs w:val="28"/>
        </w:rPr>
        <w:tab/>
        <w:t>Comprehensive Plan Steering Committee Meetings</w:t>
      </w:r>
    </w:p>
    <w:p w14:paraId="0E05AC49" w14:textId="77777777" w:rsidR="00B209D6" w:rsidRDefault="00B209D6">
      <w:pPr>
        <w:tabs>
          <w:tab w:val="left" w:pos="360"/>
          <w:tab w:val="left" w:pos="720"/>
          <w:tab w:val="left" w:pos="1080"/>
          <w:tab w:val="left" w:pos="1440"/>
        </w:tabs>
        <w:ind w:left="1440" w:hanging="1440"/>
        <w:rPr>
          <w:rFonts w:ascii="Times New Roman" w:hAnsi="Times New Roman"/>
          <w:sz w:val="28"/>
          <w:szCs w:val="28"/>
        </w:rPr>
      </w:pPr>
    </w:p>
    <w:p w14:paraId="0AAF191B" w14:textId="77777777" w:rsidR="00B209D6" w:rsidRDefault="004520AF">
      <w:pPr>
        <w:tabs>
          <w:tab w:val="left" w:pos="720"/>
          <w:tab w:val="left" w:pos="1080"/>
          <w:tab w:val="left" w:pos="1440"/>
        </w:tabs>
        <w:rPr>
          <w:rFonts w:ascii="Times New Roman" w:hAnsi="Times New Roman"/>
          <w:sz w:val="28"/>
          <w:szCs w:val="28"/>
        </w:rPr>
      </w:pPr>
      <w:r>
        <w:rPr>
          <w:rFonts w:ascii="Times New Roman" w:hAnsi="Times New Roman"/>
          <w:sz w:val="28"/>
          <w:szCs w:val="28"/>
        </w:rPr>
        <w:t>The CPSC will meet on a regular basis during the planning process to advance the preparation, review, and approval of the Comprehensive Plan, and to organize and conduct community participation events.</w:t>
      </w:r>
    </w:p>
    <w:p w14:paraId="7A62D734" w14:textId="77777777" w:rsidR="00B209D6" w:rsidRDefault="00B209D6">
      <w:pPr>
        <w:tabs>
          <w:tab w:val="left" w:pos="360"/>
          <w:tab w:val="left" w:pos="720"/>
          <w:tab w:val="left" w:pos="1080"/>
          <w:tab w:val="left" w:pos="1440"/>
        </w:tabs>
        <w:ind w:left="360"/>
        <w:rPr>
          <w:rFonts w:ascii="Times New Roman" w:hAnsi="Times New Roman"/>
          <w:sz w:val="28"/>
          <w:szCs w:val="28"/>
        </w:rPr>
      </w:pPr>
    </w:p>
    <w:p w14:paraId="3CE6E126" w14:textId="77777777" w:rsidR="00B209D6" w:rsidRDefault="004520AF">
      <w:pPr>
        <w:tabs>
          <w:tab w:val="left" w:pos="720"/>
          <w:tab w:val="left" w:pos="1080"/>
          <w:tab w:val="left" w:pos="1440"/>
        </w:tabs>
        <w:rPr>
          <w:rFonts w:ascii="Times New Roman" w:hAnsi="Times New Roman"/>
          <w:sz w:val="28"/>
          <w:szCs w:val="28"/>
        </w:rPr>
      </w:pPr>
      <w:r>
        <w:rPr>
          <w:rFonts w:ascii="Times New Roman" w:hAnsi="Times New Roman"/>
          <w:sz w:val="28"/>
          <w:szCs w:val="28"/>
        </w:rPr>
        <w:t xml:space="preserve">During the first meeting, the CPSC will review project requirements and roles and responsibilities, transfer necessary information to the team of consultants (if applicable), and identify new information needs and next steps. The CPSC or the consultant (if applicable) will prepare and distribute a brief meeting summary clearly indicating the understandings reached at the meeting. </w:t>
      </w:r>
    </w:p>
    <w:p w14:paraId="00584101" w14:textId="77777777" w:rsidR="00B209D6" w:rsidRDefault="00B209D6">
      <w:pPr>
        <w:tabs>
          <w:tab w:val="left" w:pos="360"/>
          <w:tab w:val="left" w:pos="720"/>
          <w:tab w:val="left" w:pos="1080"/>
          <w:tab w:val="left" w:pos="1440"/>
        </w:tabs>
        <w:ind w:left="360"/>
        <w:rPr>
          <w:rFonts w:ascii="Times New Roman" w:hAnsi="Times New Roman"/>
          <w:sz w:val="28"/>
          <w:szCs w:val="28"/>
        </w:rPr>
      </w:pPr>
    </w:p>
    <w:p w14:paraId="54C280CE" w14:textId="77777777" w:rsidR="00B209D6" w:rsidRDefault="004520AF">
      <w:pPr>
        <w:tabs>
          <w:tab w:val="left" w:pos="720"/>
          <w:tab w:val="left" w:pos="1080"/>
          <w:tab w:val="left" w:pos="1440"/>
        </w:tabs>
        <w:rPr>
          <w:rFonts w:ascii="Times New Roman" w:hAnsi="Times New Roman"/>
          <w:sz w:val="28"/>
          <w:szCs w:val="28"/>
        </w:rPr>
      </w:pPr>
      <w:r>
        <w:rPr>
          <w:rFonts w:ascii="Times New Roman" w:hAnsi="Times New Roman"/>
          <w:sz w:val="28"/>
          <w:szCs w:val="28"/>
        </w:rPr>
        <w:t>All subsequent meetings will advance the preparation of the Comprehensive Plan and assess the evolution of the project, the new information needed, changes in roles and responsibilities, and next steps.</w:t>
      </w:r>
    </w:p>
    <w:p w14:paraId="44D43694" w14:textId="77777777" w:rsidR="00B209D6" w:rsidRDefault="00B209D6">
      <w:pPr>
        <w:tabs>
          <w:tab w:val="left" w:pos="360"/>
          <w:tab w:val="left" w:pos="720"/>
          <w:tab w:val="left" w:pos="1080"/>
          <w:tab w:val="left" w:pos="1440"/>
        </w:tabs>
        <w:ind w:left="360"/>
        <w:rPr>
          <w:rFonts w:ascii="Times New Roman" w:hAnsi="Times New Roman"/>
          <w:sz w:val="32"/>
          <w:szCs w:val="32"/>
        </w:rPr>
      </w:pPr>
    </w:p>
    <w:p w14:paraId="1C3EA888" w14:textId="77777777" w:rsidR="00B209D6" w:rsidRDefault="004520AF">
      <w:pPr>
        <w:tabs>
          <w:tab w:val="left" w:pos="720"/>
          <w:tab w:val="left" w:pos="1080"/>
          <w:tab w:val="left" w:pos="1440"/>
        </w:tabs>
        <w:rPr>
          <w:rFonts w:ascii="Times New Roman" w:hAnsi="Times New Roman"/>
          <w:sz w:val="28"/>
          <w:szCs w:val="28"/>
        </w:rPr>
      </w:pPr>
      <w:r>
        <w:rPr>
          <w:rFonts w:ascii="Times New Roman" w:hAnsi="Times New Roman"/>
          <w:sz w:val="28"/>
          <w:szCs w:val="28"/>
        </w:rPr>
        <w:t>Work on subsequent tasks shall not proceed prior to Department of State review.</w:t>
      </w:r>
    </w:p>
    <w:p w14:paraId="2AD417F0" w14:textId="77777777" w:rsidR="00B209D6" w:rsidRDefault="00B209D6">
      <w:pPr>
        <w:tabs>
          <w:tab w:val="left" w:pos="360"/>
          <w:tab w:val="left" w:pos="720"/>
          <w:tab w:val="left" w:pos="1080"/>
          <w:tab w:val="left" w:pos="1440"/>
        </w:tabs>
        <w:rPr>
          <w:rFonts w:ascii="Times New Roman" w:hAnsi="Times New Roman"/>
          <w:sz w:val="28"/>
          <w:szCs w:val="28"/>
        </w:rPr>
      </w:pPr>
    </w:p>
    <w:p w14:paraId="25A72450" w14:textId="77777777" w:rsidR="00B209D6" w:rsidRDefault="004520AF">
      <w:pPr>
        <w:ind w:left="1440" w:hanging="1440"/>
        <w:rPr>
          <w:rFonts w:ascii="Times New Roman" w:hAnsi="Times New Roman"/>
          <w:sz w:val="28"/>
          <w:szCs w:val="28"/>
        </w:rPr>
      </w:pPr>
      <w:r>
        <w:rPr>
          <w:rFonts w:ascii="Times New Roman" w:hAnsi="Times New Roman"/>
          <w:sz w:val="28"/>
          <w:szCs w:val="28"/>
        </w:rPr>
        <w:t>Products:</w:t>
      </w:r>
      <w:r>
        <w:rPr>
          <w:rFonts w:ascii="Times New Roman" w:hAnsi="Times New Roman"/>
          <w:sz w:val="28"/>
          <w:szCs w:val="28"/>
        </w:rPr>
        <w:tab/>
        <w:t>Meetings held with appropriate parties. Written meeting summaries outlining what has been discussed and understandings reached and identifying the participants to the meeting.</w:t>
      </w:r>
    </w:p>
    <w:p w14:paraId="1828C78A" w14:textId="77777777" w:rsidR="00B209D6" w:rsidRDefault="00B209D6">
      <w:pPr>
        <w:tabs>
          <w:tab w:val="left" w:pos="360"/>
          <w:tab w:val="left" w:pos="720"/>
          <w:tab w:val="left" w:pos="1080"/>
          <w:tab w:val="left" w:pos="1440"/>
        </w:tabs>
        <w:rPr>
          <w:rFonts w:ascii="Times New Roman" w:hAnsi="Times New Roman"/>
          <w:sz w:val="28"/>
          <w:szCs w:val="28"/>
        </w:rPr>
      </w:pPr>
    </w:p>
    <w:p w14:paraId="6F7BAEA1" w14:textId="77777777" w:rsidR="00B209D6" w:rsidRDefault="004520AF">
      <w:pPr>
        <w:pStyle w:val="Style1"/>
        <w:rPr>
          <w:sz w:val="28"/>
          <w:szCs w:val="28"/>
        </w:rPr>
      </w:pPr>
      <w:r>
        <w:rPr>
          <w:sz w:val="28"/>
          <w:szCs w:val="28"/>
        </w:rPr>
        <w:t>Task 4:</w:t>
      </w:r>
      <w:r>
        <w:rPr>
          <w:sz w:val="28"/>
          <w:szCs w:val="28"/>
        </w:rPr>
        <w:tab/>
        <w:t>Community Participation Plan</w:t>
      </w:r>
    </w:p>
    <w:p w14:paraId="76E74AD9" w14:textId="77777777" w:rsidR="00B209D6" w:rsidRDefault="00B209D6">
      <w:pPr>
        <w:tabs>
          <w:tab w:val="left" w:pos="360"/>
          <w:tab w:val="left" w:pos="720"/>
          <w:tab w:val="left" w:pos="1080"/>
          <w:tab w:val="left" w:pos="1440"/>
        </w:tabs>
        <w:rPr>
          <w:rFonts w:ascii="Times New Roman" w:hAnsi="Times New Roman"/>
          <w:sz w:val="28"/>
          <w:szCs w:val="28"/>
        </w:rPr>
      </w:pPr>
    </w:p>
    <w:p w14:paraId="222F6A7C" w14:textId="77777777" w:rsidR="00B209D6" w:rsidRDefault="004520AF">
      <w:pPr>
        <w:tabs>
          <w:tab w:val="left" w:pos="720"/>
          <w:tab w:val="left" w:pos="1080"/>
          <w:tab w:val="left" w:pos="1440"/>
        </w:tabs>
        <w:rPr>
          <w:rFonts w:ascii="Times New Roman" w:hAnsi="Times New Roman"/>
          <w:sz w:val="28"/>
          <w:szCs w:val="28"/>
        </w:rPr>
      </w:pPr>
      <w:r>
        <w:rPr>
          <w:rFonts w:ascii="Times New Roman" w:hAnsi="Times New Roman"/>
          <w:sz w:val="28"/>
          <w:szCs w:val="28"/>
        </w:rPr>
        <w:t>Prepare a Community Participation Plan that describes the public outreach and participation efforts that will be conducted during the development of the Comprehensive Plan, pursuant to the local and State statutes. At a minimum, the Community Participation Plan shall include (in-person or virtual) interviews with local and regional stakeholders, a community survey, a public information meeting, one or more public workshops, one or more public hearings, and a web-page with links to announcements, presentatio</w:t>
      </w:r>
      <w:r>
        <w:rPr>
          <w:rFonts w:ascii="Times New Roman" w:hAnsi="Times New Roman"/>
          <w:sz w:val="28"/>
          <w:szCs w:val="28"/>
        </w:rPr>
        <w:t xml:space="preserve">ns and documents prepared during the planning process. </w:t>
      </w:r>
    </w:p>
    <w:p w14:paraId="1014D012" w14:textId="77777777" w:rsidR="00B209D6" w:rsidRDefault="00B209D6">
      <w:pPr>
        <w:tabs>
          <w:tab w:val="left" w:pos="360"/>
          <w:tab w:val="left" w:pos="720"/>
          <w:tab w:val="left" w:pos="1080"/>
          <w:tab w:val="left" w:pos="1440"/>
        </w:tabs>
        <w:ind w:left="360"/>
        <w:rPr>
          <w:rFonts w:ascii="Times New Roman" w:hAnsi="Times New Roman"/>
          <w:sz w:val="28"/>
          <w:szCs w:val="28"/>
        </w:rPr>
      </w:pPr>
    </w:p>
    <w:p w14:paraId="097EFEC9" w14:textId="77777777" w:rsidR="00B209D6" w:rsidRDefault="004520AF">
      <w:pPr>
        <w:tabs>
          <w:tab w:val="left" w:pos="720"/>
          <w:tab w:val="left" w:pos="1080"/>
          <w:tab w:val="left" w:pos="1440"/>
        </w:tabs>
        <w:rPr>
          <w:rFonts w:ascii="Times New Roman" w:hAnsi="Times New Roman"/>
          <w:sz w:val="28"/>
          <w:szCs w:val="28"/>
        </w:rPr>
      </w:pPr>
      <w:r>
        <w:rPr>
          <w:rFonts w:ascii="Times New Roman" w:hAnsi="Times New Roman"/>
          <w:sz w:val="28"/>
          <w:szCs w:val="28"/>
        </w:rPr>
        <w:t xml:space="preserve">The Community Participation Plan shall identify key individuals, organizations, and entities to be involved, and shall identify roles and responsibilities in coordinating the entire outreach process, logistics, and the proposed schedule of the proposed public outreach and participation efforts. </w:t>
      </w:r>
    </w:p>
    <w:p w14:paraId="680119FE" w14:textId="77777777" w:rsidR="00B209D6" w:rsidRDefault="00B209D6">
      <w:pPr>
        <w:tabs>
          <w:tab w:val="left" w:pos="360"/>
          <w:tab w:val="left" w:pos="720"/>
          <w:tab w:val="left" w:pos="1080"/>
          <w:tab w:val="left" w:pos="1440"/>
        </w:tabs>
        <w:rPr>
          <w:rFonts w:ascii="Times New Roman" w:hAnsi="Times New Roman"/>
          <w:sz w:val="28"/>
          <w:szCs w:val="28"/>
        </w:rPr>
      </w:pPr>
    </w:p>
    <w:p w14:paraId="0D4F0F3A" w14:textId="77777777" w:rsidR="00B209D6" w:rsidRDefault="004520AF">
      <w:pPr>
        <w:tabs>
          <w:tab w:val="left" w:pos="720"/>
          <w:tab w:val="left" w:pos="1080"/>
          <w:tab w:val="left" w:pos="1440"/>
        </w:tabs>
        <w:rPr>
          <w:rFonts w:ascii="Times New Roman" w:hAnsi="Times New Roman"/>
          <w:sz w:val="28"/>
          <w:szCs w:val="28"/>
        </w:rPr>
      </w:pPr>
      <w:r>
        <w:rPr>
          <w:rFonts w:ascii="Times New Roman" w:hAnsi="Times New Roman"/>
          <w:sz w:val="28"/>
          <w:szCs w:val="28"/>
        </w:rPr>
        <w:t xml:space="preserve">All public outreach and participation efforts will be publicized in the community through press releases, announcements, individual mailings, and any other appropriate means. Public </w:t>
      </w:r>
      <w:r>
        <w:rPr>
          <w:rFonts w:ascii="Times New Roman" w:hAnsi="Times New Roman"/>
          <w:sz w:val="28"/>
          <w:szCs w:val="28"/>
        </w:rPr>
        <w:lastRenderedPageBreak/>
        <w:t xml:space="preserve">access must be provided to each public meeting or workshop. Outreach efforts should encourage participation from populations who are frequently underrepresented in this process, including immigrants, refugees, and minorities. </w:t>
      </w:r>
    </w:p>
    <w:p w14:paraId="2D07D167" w14:textId="77777777" w:rsidR="00B209D6" w:rsidRDefault="00B209D6">
      <w:pPr>
        <w:tabs>
          <w:tab w:val="left" w:pos="360"/>
          <w:tab w:val="left" w:pos="720"/>
          <w:tab w:val="left" w:pos="1080"/>
          <w:tab w:val="left" w:pos="1440"/>
        </w:tabs>
        <w:ind w:left="360"/>
        <w:rPr>
          <w:rFonts w:ascii="Times New Roman" w:hAnsi="Times New Roman"/>
          <w:sz w:val="28"/>
          <w:szCs w:val="28"/>
        </w:rPr>
      </w:pPr>
    </w:p>
    <w:p w14:paraId="1FF93223" w14:textId="77777777" w:rsidR="00B209D6" w:rsidRDefault="004520AF">
      <w:pPr>
        <w:tabs>
          <w:tab w:val="left" w:pos="720"/>
          <w:tab w:val="left" w:pos="1080"/>
          <w:tab w:val="left" w:pos="1440"/>
        </w:tabs>
        <w:rPr>
          <w:rFonts w:ascii="Times New Roman" w:hAnsi="Times New Roman"/>
          <w:sz w:val="28"/>
          <w:szCs w:val="28"/>
        </w:rPr>
      </w:pPr>
      <w:r>
        <w:rPr>
          <w:rFonts w:ascii="Times New Roman" w:hAnsi="Times New Roman"/>
          <w:sz w:val="28"/>
          <w:szCs w:val="28"/>
        </w:rPr>
        <w:t>Meeting(s) and public engagement(s) should be scheduled at times that are convenient to underrepresented communities (e.g., at night or on weekends instead of during the day) and at locations that are ADA accessible. Meetings shall be advertised with generous advance notice to garner maximum publicity, awareness, and participation.</w:t>
      </w:r>
    </w:p>
    <w:p w14:paraId="36053AC3" w14:textId="77777777" w:rsidR="00B209D6" w:rsidRDefault="00B209D6">
      <w:pPr>
        <w:tabs>
          <w:tab w:val="left" w:pos="360"/>
          <w:tab w:val="left" w:pos="720"/>
          <w:tab w:val="left" w:pos="1080"/>
          <w:tab w:val="left" w:pos="1440"/>
        </w:tabs>
        <w:ind w:left="360"/>
        <w:rPr>
          <w:rFonts w:ascii="Times New Roman" w:hAnsi="Times New Roman"/>
          <w:sz w:val="28"/>
          <w:szCs w:val="28"/>
        </w:rPr>
      </w:pPr>
    </w:p>
    <w:p w14:paraId="01AC20B6" w14:textId="77777777" w:rsidR="00B209D6" w:rsidRDefault="004520AF">
      <w:pPr>
        <w:tabs>
          <w:tab w:val="left" w:pos="720"/>
          <w:tab w:val="left" w:pos="1080"/>
          <w:tab w:val="left" w:pos="1440"/>
        </w:tabs>
        <w:rPr>
          <w:rFonts w:ascii="Times New Roman" w:hAnsi="Times New Roman"/>
          <w:sz w:val="28"/>
          <w:szCs w:val="28"/>
        </w:rPr>
      </w:pPr>
      <w:r>
        <w:rPr>
          <w:rFonts w:ascii="Times New Roman" w:hAnsi="Times New Roman"/>
          <w:sz w:val="28"/>
          <w:szCs w:val="28"/>
        </w:rPr>
        <w:t xml:space="preserve">A summary of each public outreach and participation efforts will be made available to the public in written form and through other appropriate means, such as websites. </w:t>
      </w:r>
    </w:p>
    <w:p w14:paraId="436F9FBD" w14:textId="77777777" w:rsidR="00B209D6" w:rsidRDefault="00B209D6">
      <w:pPr>
        <w:tabs>
          <w:tab w:val="left" w:pos="360"/>
          <w:tab w:val="left" w:pos="720"/>
          <w:tab w:val="left" w:pos="1080"/>
          <w:tab w:val="left" w:pos="1440"/>
        </w:tabs>
        <w:rPr>
          <w:rFonts w:ascii="Times New Roman" w:hAnsi="Times New Roman"/>
          <w:sz w:val="28"/>
          <w:szCs w:val="28"/>
        </w:rPr>
      </w:pPr>
    </w:p>
    <w:p w14:paraId="2C4FE34A" w14:textId="77777777" w:rsidR="00B209D6" w:rsidRDefault="004520AF">
      <w:pPr>
        <w:rPr>
          <w:rFonts w:ascii="Times New Roman" w:hAnsi="Times New Roman"/>
          <w:sz w:val="28"/>
          <w:szCs w:val="28"/>
        </w:rPr>
      </w:pPr>
      <w:r>
        <w:rPr>
          <w:rFonts w:ascii="Times New Roman" w:hAnsi="Times New Roman"/>
          <w:sz w:val="28"/>
          <w:szCs w:val="28"/>
        </w:rPr>
        <w:t>Products:</w:t>
      </w:r>
      <w:r>
        <w:rPr>
          <w:rFonts w:ascii="Times New Roman" w:hAnsi="Times New Roman"/>
          <w:sz w:val="28"/>
          <w:szCs w:val="28"/>
        </w:rPr>
        <w:tab/>
        <w:t>Draft and final Community Participation Plan.</w:t>
      </w:r>
    </w:p>
    <w:p w14:paraId="0FCF5F42" w14:textId="77777777" w:rsidR="00B209D6" w:rsidRDefault="00B209D6">
      <w:pPr>
        <w:pStyle w:val="Style1"/>
        <w:rPr>
          <w:rFonts w:cs="Times New Roman"/>
          <w:sz w:val="28"/>
          <w:szCs w:val="28"/>
        </w:rPr>
      </w:pPr>
    </w:p>
    <w:p w14:paraId="2186247F" w14:textId="77777777" w:rsidR="00B209D6" w:rsidRDefault="004520AF">
      <w:pPr>
        <w:pStyle w:val="Style1"/>
        <w:rPr>
          <w:rFonts w:cs="Times New Roman"/>
          <w:sz w:val="28"/>
          <w:szCs w:val="28"/>
        </w:rPr>
      </w:pPr>
      <w:r>
        <w:rPr>
          <w:rFonts w:cs="Times New Roman"/>
          <w:sz w:val="28"/>
          <w:szCs w:val="28"/>
        </w:rPr>
        <w:t>Task 5:</w:t>
      </w:r>
      <w:r>
        <w:rPr>
          <w:rFonts w:cs="Times New Roman"/>
          <w:sz w:val="28"/>
          <w:szCs w:val="28"/>
        </w:rPr>
        <w:tab/>
        <w:t>Community Survey and Stakeholder Interviews</w:t>
      </w:r>
    </w:p>
    <w:p w14:paraId="3232D47C"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630E634D"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Develop a relevant and realistic community survey about current local conditions and issues. The survey should be made available to the public as hard copy and online. In addition, identify a set of topics that shall be discussed with stakeholders to obtain additional relevant information and elicit stakeholder reactions and suggestions. Following the completion of the survey, develop a summary of results and analysis. </w:t>
      </w:r>
    </w:p>
    <w:p w14:paraId="3A045B0A"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54254ED8" w14:textId="77777777" w:rsidR="00B209D6" w:rsidRDefault="004520AF">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t>Draft final Community Survey. Draft and final list of topics to be discussed during the stakeholder interviews. Summary of survey and interviews responses and analysis.</w:t>
      </w:r>
    </w:p>
    <w:p w14:paraId="364EA7DC" w14:textId="77777777" w:rsidR="00B209D6" w:rsidRDefault="00B209D6">
      <w:pPr>
        <w:tabs>
          <w:tab w:val="left" w:pos="360"/>
          <w:tab w:val="left" w:pos="720"/>
          <w:tab w:val="left" w:pos="1080"/>
          <w:tab w:val="left" w:pos="1440"/>
        </w:tabs>
        <w:ind w:left="1440" w:hanging="1440"/>
        <w:rPr>
          <w:rFonts w:ascii="Times New Roman" w:hAnsi="Times New Roman" w:cs="Times New Roman"/>
          <w:sz w:val="28"/>
          <w:szCs w:val="28"/>
        </w:rPr>
      </w:pPr>
    </w:p>
    <w:p w14:paraId="028A7246" w14:textId="77777777" w:rsidR="00B209D6" w:rsidRDefault="004520AF">
      <w:pPr>
        <w:pStyle w:val="Style1"/>
        <w:rPr>
          <w:rFonts w:cs="Times New Roman"/>
          <w:sz w:val="28"/>
          <w:szCs w:val="28"/>
        </w:rPr>
      </w:pPr>
      <w:r>
        <w:rPr>
          <w:rFonts w:cs="Times New Roman"/>
          <w:sz w:val="28"/>
          <w:szCs w:val="28"/>
        </w:rPr>
        <w:t>Task 6:</w:t>
      </w:r>
      <w:r>
        <w:rPr>
          <w:rFonts w:cs="Times New Roman"/>
          <w:sz w:val="28"/>
          <w:szCs w:val="28"/>
        </w:rPr>
        <w:tab/>
        <w:t>Review Local and Regional Planning Efforts and Ongoing Initiatives</w:t>
      </w:r>
    </w:p>
    <w:p w14:paraId="144EA89F" w14:textId="77777777" w:rsidR="00B209D6" w:rsidRDefault="00B209D6">
      <w:pPr>
        <w:tabs>
          <w:tab w:val="left" w:pos="360"/>
          <w:tab w:val="left" w:pos="720"/>
          <w:tab w:val="left" w:pos="1080"/>
          <w:tab w:val="left" w:pos="1440"/>
        </w:tabs>
        <w:ind w:left="1440" w:hanging="1440"/>
        <w:rPr>
          <w:rFonts w:ascii="Times New Roman" w:hAnsi="Times New Roman" w:cs="Times New Roman"/>
          <w:sz w:val="28"/>
          <w:szCs w:val="28"/>
        </w:rPr>
      </w:pPr>
    </w:p>
    <w:p w14:paraId="28A7904A"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Identify and review existing local and regional planning documents and ongoing initiatives. This review process will also include consultation with community leaders and with neighboring communities, if applicable, to identify common issues and assess if Smart Growth principals are the basis for addressing those issues.</w:t>
      </w:r>
    </w:p>
    <w:p w14:paraId="3F573E06" w14:textId="77777777" w:rsidR="00B209D6" w:rsidRDefault="00B209D6">
      <w:pPr>
        <w:tabs>
          <w:tab w:val="left" w:pos="360"/>
          <w:tab w:val="left" w:pos="720"/>
          <w:tab w:val="left" w:pos="1080"/>
          <w:tab w:val="left" w:pos="1440"/>
        </w:tabs>
        <w:ind w:left="360"/>
        <w:rPr>
          <w:rFonts w:ascii="Times New Roman" w:hAnsi="Times New Roman" w:cs="Times New Roman"/>
          <w:sz w:val="28"/>
          <w:szCs w:val="28"/>
        </w:rPr>
      </w:pPr>
    </w:p>
    <w:p w14:paraId="10F34F8A"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The CPSC and the consultant(s), if applicable, shall develop a written findings report describing and assessing existing planning documents and the issues and </w:t>
      </w:r>
      <w:r>
        <w:rPr>
          <w:rFonts w:ascii="Times New Roman" w:hAnsi="Times New Roman" w:cs="Times New Roman"/>
          <w:sz w:val="28"/>
          <w:szCs w:val="28"/>
        </w:rPr>
        <w:t>opportunities identified by community leaders.</w:t>
      </w:r>
    </w:p>
    <w:p w14:paraId="613F0F10"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 </w:t>
      </w:r>
    </w:p>
    <w:p w14:paraId="4B31BFEA" w14:textId="77777777" w:rsidR="00B209D6" w:rsidRDefault="004520AF">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t>Written findings report.</w:t>
      </w:r>
    </w:p>
    <w:p w14:paraId="4E9C4B73" w14:textId="77777777" w:rsidR="00B209D6" w:rsidRDefault="00B209D6">
      <w:pPr>
        <w:pStyle w:val="Style1"/>
        <w:ind w:left="0" w:firstLine="0"/>
        <w:rPr>
          <w:rFonts w:cs="Times New Roman"/>
          <w:sz w:val="28"/>
          <w:szCs w:val="28"/>
        </w:rPr>
      </w:pPr>
    </w:p>
    <w:p w14:paraId="5D0753A4" w14:textId="77777777" w:rsidR="00B209D6" w:rsidRDefault="004520AF">
      <w:pPr>
        <w:pStyle w:val="Style1"/>
        <w:rPr>
          <w:rFonts w:cs="Times New Roman"/>
          <w:sz w:val="28"/>
          <w:szCs w:val="28"/>
        </w:rPr>
      </w:pPr>
      <w:r>
        <w:rPr>
          <w:rFonts w:cs="Times New Roman"/>
          <w:sz w:val="28"/>
          <w:szCs w:val="28"/>
        </w:rPr>
        <w:t>Task 7:</w:t>
      </w:r>
      <w:r>
        <w:rPr>
          <w:rFonts w:cs="Times New Roman"/>
          <w:sz w:val="28"/>
          <w:szCs w:val="28"/>
        </w:rPr>
        <w:tab/>
        <w:t>Community Profile</w:t>
      </w:r>
    </w:p>
    <w:p w14:paraId="7D20A4C0" w14:textId="77777777" w:rsidR="00B209D6" w:rsidRDefault="00B209D6">
      <w:pPr>
        <w:tabs>
          <w:tab w:val="left" w:pos="360"/>
          <w:tab w:val="left" w:pos="720"/>
          <w:tab w:val="left" w:pos="1080"/>
          <w:tab w:val="left" w:pos="1440"/>
        </w:tabs>
        <w:ind w:left="1440" w:hanging="1440"/>
        <w:rPr>
          <w:rFonts w:ascii="Times New Roman" w:hAnsi="Times New Roman" w:cs="Times New Roman"/>
          <w:sz w:val="28"/>
          <w:szCs w:val="28"/>
        </w:rPr>
      </w:pPr>
    </w:p>
    <w:p w14:paraId="685D4259"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 xml:space="preserve">Draft a Community Profile consisting of an inventory and analysis of existing conditions, including narrative, maps, and relevant data. The </w:t>
      </w:r>
      <w:r>
        <w:rPr>
          <w:rFonts w:ascii="Times New Roman" w:hAnsi="Times New Roman" w:cs="Times New Roman"/>
          <w:sz w:val="28"/>
          <w:szCs w:val="28"/>
        </w:rPr>
        <w:t>inventory will be used to assist in the identification of local issues and potential opportunities. The analysis of the local conditions and issues will be conducted from a Smart Growth perspective and identify potential solutions to existing issues and potential opportunities. A chart of smart growth principles will be provided to be included in the Comprehensive Plan which will summarize the opportunities and challenges to addressing each principle. The inventory and analysis of existing conditions may in</w:t>
      </w:r>
      <w:r>
        <w:rPr>
          <w:rFonts w:ascii="Times New Roman" w:hAnsi="Times New Roman" w:cs="Times New Roman"/>
          <w:sz w:val="28"/>
          <w:szCs w:val="28"/>
        </w:rPr>
        <w:t>clude the following, at a minimum:</w:t>
      </w:r>
    </w:p>
    <w:p w14:paraId="5CC7400C" w14:textId="77777777" w:rsidR="00B209D6" w:rsidRDefault="00B209D6">
      <w:pPr>
        <w:ind w:left="360"/>
        <w:rPr>
          <w:rFonts w:ascii="Times New Roman" w:hAnsi="Times New Roman" w:cs="Times New Roman"/>
          <w:sz w:val="28"/>
          <w:szCs w:val="28"/>
        </w:rPr>
      </w:pPr>
    </w:p>
    <w:p w14:paraId="62F105E4"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 xml:space="preserve">History of the municipal jurisdiction and boundaries. </w:t>
      </w:r>
    </w:p>
    <w:p w14:paraId="537BED7E"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Description of previous comprehensive plan development and adoption processes.</w:t>
      </w:r>
    </w:p>
    <w:p w14:paraId="5452E9AB"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Demographic characteristics (population and growth trends, age distribution, average household size, ethnic composition, average household income, social diversity and integration, demographic trends).</w:t>
      </w:r>
    </w:p>
    <w:p w14:paraId="0BDB185F"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Local and regional economic characteristics: unemployment rates and trends, work force characterization, dominant business sector type, major employers and industries, sales tax information, property tax rates, economic trends and jobs range.</w:t>
      </w:r>
    </w:p>
    <w:p w14:paraId="6F42A06B" w14:textId="77777777" w:rsidR="00B209D6" w:rsidRDefault="004520AF">
      <w:pPr>
        <w:pStyle w:val="ListParagraph"/>
        <w:numPr>
          <w:ilvl w:val="0"/>
          <w:numId w:val="5"/>
        </w:numPr>
        <w:rPr>
          <w:rFonts w:ascii="Times New Roman" w:hAnsi="Times New Roman" w:cs="Times New Roman"/>
          <w:sz w:val="28"/>
          <w:szCs w:val="28"/>
        </w:rPr>
      </w:pPr>
      <w:r>
        <w:rPr>
          <w:rFonts w:ascii="Times New Roman" w:hAnsi="Times New Roman" w:cs="Times New Roman"/>
          <w:sz w:val="28"/>
          <w:szCs w:val="28"/>
        </w:rPr>
        <w:t>Housing characteristics (the age, type, and condition of structures, type of occupancy - renters versus owners, vacancy rates and trends in the community and length of residency - percentage of residents five years in home, the extent and availability of low-income housing throughout the community and in identified neighborhoods, assessment of housing opportunities and choices, housing trends and access to jobs).</w:t>
      </w:r>
    </w:p>
    <w:p w14:paraId="6A1113A4"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Local and regional economies and development trends (including housing, commercial, industrial and agricultural development).</w:t>
      </w:r>
    </w:p>
    <w:p w14:paraId="2C2B74A3"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Land use and smart growth focus areas.</w:t>
      </w:r>
    </w:p>
    <w:p w14:paraId="1A2666EF"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Agricultural and forest lands, uses, and districts.</w:t>
      </w:r>
    </w:p>
    <w:p w14:paraId="4E47B0DF"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Hazardous Mitigation.</w:t>
      </w:r>
    </w:p>
    <w:p w14:paraId="2F5930E2"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Infrastructure and public utilities (i.e., drinking water supply, sewage disposal, solid waste disposal, storm water management and green infrastructure, communications, gas and electricity) extent, capacity, age, and maintenance.</w:t>
      </w:r>
    </w:p>
    <w:p w14:paraId="0BB507BA"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 xml:space="preserve">Transportation systems, local levels of greenhouse gas emissions, levels of mobility and circulation, walk-able/bike-able neighborhoods, connectivity with areas outside jurisdictional lines, distance to jobs. </w:t>
      </w:r>
    </w:p>
    <w:p w14:paraId="3AF611D5"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Natural resources and climate (air quality, watercourses, wetlands, floodplains, aquifers, forests/tree cover, steep slopes, soil types, and rare plant and animal habitats, precipitations, winds, temperatures, etc.).</w:t>
      </w:r>
    </w:p>
    <w:p w14:paraId="0D16F91D"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Extreme weather events, flooding, erosion hazards, and local resiliency.</w:t>
      </w:r>
    </w:p>
    <w:p w14:paraId="455F941E"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 xml:space="preserve">Health and emergency services and </w:t>
      </w:r>
      <w:r>
        <w:rPr>
          <w:rFonts w:ascii="Times New Roman" w:hAnsi="Times New Roman" w:cs="Times New Roman"/>
          <w:sz w:val="28"/>
          <w:szCs w:val="28"/>
        </w:rPr>
        <w:t>facilities.</w:t>
      </w:r>
    </w:p>
    <w:p w14:paraId="7EC220C8"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Parks and public spaces, recreation facilities, range of passive and active recreation, capacity and maintenance, accessibility etc.</w:t>
      </w:r>
    </w:p>
    <w:p w14:paraId="78708958"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Historic, cultural, and scenic resources.</w:t>
      </w:r>
    </w:p>
    <w:p w14:paraId="1051FC5E"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Waterfront resources and public access.</w:t>
      </w:r>
    </w:p>
    <w:p w14:paraId="344B5E51"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Zoning and other relevant local development controls.</w:t>
      </w:r>
    </w:p>
    <w:p w14:paraId="4A6E1DCB" w14:textId="77777777" w:rsidR="00B209D6" w:rsidRDefault="004520AF">
      <w:pPr>
        <w:pStyle w:val="ListParagraph"/>
        <w:numPr>
          <w:ilvl w:val="0"/>
          <w:numId w:val="5"/>
        </w:numPr>
        <w:tabs>
          <w:tab w:val="left" w:pos="420"/>
        </w:tabs>
        <w:rPr>
          <w:rFonts w:ascii="Times New Roman" w:hAnsi="Times New Roman" w:cs="Times New Roman"/>
          <w:sz w:val="28"/>
          <w:szCs w:val="28"/>
        </w:rPr>
      </w:pPr>
      <w:r>
        <w:rPr>
          <w:rFonts w:ascii="Times New Roman" w:hAnsi="Times New Roman" w:cs="Times New Roman"/>
          <w:sz w:val="28"/>
          <w:szCs w:val="28"/>
        </w:rPr>
        <w:t>Fiscal resources.</w:t>
      </w:r>
    </w:p>
    <w:p w14:paraId="7D79E2D0" w14:textId="77777777" w:rsidR="00B209D6" w:rsidRDefault="00B209D6">
      <w:pPr>
        <w:ind w:left="990" w:hanging="630"/>
        <w:rPr>
          <w:rFonts w:ascii="Times New Roman" w:hAnsi="Times New Roman" w:cs="Times New Roman"/>
          <w:sz w:val="28"/>
          <w:szCs w:val="28"/>
        </w:rPr>
      </w:pPr>
    </w:p>
    <w:p w14:paraId="47FF3F3F"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draft Community Profile shall be submitted to the Department for review before being used to design workshop activities and prepare materials needed to conduct community visioning workshops or to draft the Comprehensive Plan.</w:t>
      </w:r>
    </w:p>
    <w:p w14:paraId="262A2D21" w14:textId="77777777" w:rsidR="00B209D6" w:rsidRDefault="00B209D6">
      <w:pPr>
        <w:tabs>
          <w:tab w:val="left" w:pos="360"/>
          <w:tab w:val="left" w:pos="720"/>
          <w:tab w:val="left" w:pos="1080"/>
          <w:tab w:val="left" w:pos="1440"/>
        </w:tabs>
        <w:ind w:left="1440" w:hanging="1440"/>
        <w:rPr>
          <w:rFonts w:ascii="Times New Roman" w:hAnsi="Times New Roman" w:cs="Times New Roman"/>
          <w:sz w:val="28"/>
          <w:szCs w:val="28"/>
        </w:rPr>
      </w:pPr>
    </w:p>
    <w:p w14:paraId="3B120B47" w14:textId="77777777" w:rsidR="00B209D6" w:rsidRDefault="004520AF">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t>Community Profile report, including a comprehensive inventory and analysis in the form of relevant data, narrative, maps, and graphics.</w:t>
      </w:r>
    </w:p>
    <w:p w14:paraId="3E4776CA"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56A4EE9C" w14:textId="77777777" w:rsidR="00B209D6" w:rsidRDefault="004520AF">
      <w:pPr>
        <w:pStyle w:val="Style1"/>
        <w:rPr>
          <w:rFonts w:cs="Times New Roman"/>
          <w:sz w:val="28"/>
          <w:szCs w:val="28"/>
        </w:rPr>
      </w:pPr>
      <w:r>
        <w:rPr>
          <w:rFonts w:cs="Times New Roman"/>
          <w:sz w:val="28"/>
          <w:szCs w:val="28"/>
        </w:rPr>
        <w:t>Task 8:</w:t>
      </w:r>
      <w:r>
        <w:rPr>
          <w:rFonts w:cs="Times New Roman"/>
          <w:sz w:val="28"/>
          <w:szCs w:val="28"/>
        </w:rPr>
        <w:tab/>
        <w:t>Community Visioning Workshops</w:t>
      </w:r>
    </w:p>
    <w:p w14:paraId="1062BE9A" w14:textId="77777777" w:rsidR="00B209D6" w:rsidRDefault="00B209D6">
      <w:pPr>
        <w:tabs>
          <w:tab w:val="left" w:pos="360"/>
          <w:tab w:val="left" w:pos="720"/>
          <w:tab w:val="left" w:pos="1080"/>
          <w:tab w:val="left" w:pos="1440"/>
        </w:tabs>
        <w:ind w:left="1440" w:hanging="1440"/>
        <w:rPr>
          <w:rFonts w:ascii="Times New Roman" w:hAnsi="Times New Roman" w:cs="Times New Roman"/>
          <w:sz w:val="28"/>
          <w:szCs w:val="28"/>
        </w:rPr>
      </w:pPr>
    </w:p>
    <w:p w14:paraId="3736CAF3"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Conduct at least two public workshops that will inform the public about the findings of the planning process conducted up to this point, present a clear assessment of how Smart Growth policies are integrated in the municipality’s planning efforts, governmental decisions, and ongoing initiatives, and will solicit public input on existing resources, community character, and future growth. </w:t>
      </w:r>
    </w:p>
    <w:p w14:paraId="4C149E2C" w14:textId="77777777" w:rsidR="00B209D6" w:rsidRDefault="00B209D6">
      <w:pPr>
        <w:tabs>
          <w:tab w:val="left" w:pos="360"/>
          <w:tab w:val="left" w:pos="720"/>
          <w:tab w:val="left" w:pos="1080"/>
          <w:tab w:val="left" w:pos="1440"/>
        </w:tabs>
        <w:ind w:left="360"/>
        <w:rPr>
          <w:rFonts w:ascii="Times New Roman" w:hAnsi="Times New Roman" w:cs="Times New Roman"/>
          <w:sz w:val="28"/>
          <w:szCs w:val="28"/>
        </w:rPr>
      </w:pPr>
    </w:p>
    <w:p w14:paraId="4E04EC47" w14:textId="77777777" w:rsidR="00B209D6" w:rsidRDefault="004520AF">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workshops are also intended to identify Smart Growth solutions to current issues and future growth. Each workshop shall be advertised with generous advance notice to garner maximum publicity, awareness, and participation. The site of the workshops must be accessible to the public.</w:t>
      </w:r>
    </w:p>
    <w:p w14:paraId="2DE94805"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697CB4B1" w14:textId="77777777" w:rsidR="00B209D6" w:rsidRDefault="004520AF">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t>Published workshops announcements and fliers. Materials prepared for each public workshop. Workshops held.</w:t>
      </w:r>
    </w:p>
    <w:p w14:paraId="702CD213"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028412B3" w14:textId="77777777" w:rsidR="00B209D6" w:rsidRDefault="004520AF">
      <w:pPr>
        <w:pStyle w:val="Style1"/>
        <w:rPr>
          <w:rFonts w:cs="Times New Roman"/>
          <w:sz w:val="28"/>
          <w:szCs w:val="28"/>
        </w:rPr>
      </w:pPr>
      <w:r>
        <w:rPr>
          <w:rFonts w:cs="Times New Roman"/>
          <w:sz w:val="28"/>
          <w:szCs w:val="28"/>
        </w:rPr>
        <w:t>Task 9:</w:t>
      </w:r>
      <w:r>
        <w:rPr>
          <w:rFonts w:cs="Times New Roman"/>
          <w:sz w:val="28"/>
          <w:szCs w:val="28"/>
        </w:rPr>
        <w:tab/>
        <w:t xml:space="preserve"> Draft Comprehensive Plan</w:t>
      </w:r>
    </w:p>
    <w:p w14:paraId="1FCE10CE" w14:textId="77777777" w:rsidR="00B209D6" w:rsidRDefault="00B209D6">
      <w:pPr>
        <w:tabs>
          <w:tab w:val="left" w:pos="360"/>
          <w:tab w:val="left" w:pos="720"/>
          <w:tab w:val="left" w:pos="1080"/>
          <w:tab w:val="left" w:pos="1440"/>
        </w:tabs>
        <w:ind w:left="1440" w:hanging="1440"/>
        <w:rPr>
          <w:rFonts w:ascii="Times New Roman" w:hAnsi="Times New Roman" w:cs="Times New Roman"/>
          <w:sz w:val="28"/>
          <w:szCs w:val="28"/>
        </w:rPr>
      </w:pPr>
    </w:p>
    <w:p w14:paraId="3F677605"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Assemble the draft Comprehensive Plan that addresses each of the Smart Growth policies and establishes a long-term strategy for future growth and protection of resources, and may include the following topics commensurate with the </w:t>
      </w:r>
      <w:r>
        <w:rPr>
          <w:rFonts w:ascii="Times New Roman" w:hAnsi="Times New Roman" w:cs="Times New Roman"/>
          <w:sz w:val="28"/>
          <w:szCs w:val="28"/>
        </w:rPr>
        <w:t>community’s needs and vision for future actions:</w:t>
      </w:r>
    </w:p>
    <w:p w14:paraId="7F277DB9" w14:textId="77777777" w:rsidR="00B209D6" w:rsidRDefault="00B209D6">
      <w:pPr>
        <w:tabs>
          <w:tab w:val="left" w:pos="360"/>
          <w:tab w:val="left" w:pos="720"/>
          <w:tab w:val="left" w:pos="1080"/>
          <w:tab w:val="left" w:pos="1440"/>
        </w:tabs>
        <w:ind w:left="360"/>
        <w:rPr>
          <w:rFonts w:ascii="Times New Roman" w:hAnsi="Times New Roman" w:cs="Times New Roman"/>
          <w:sz w:val="28"/>
          <w:szCs w:val="28"/>
        </w:rPr>
      </w:pPr>
    </w:p>
    <w:p w14:paraId="290F0F3B" w14:textId="77777777" w:rsidR="00B209D6" w:rsidRDefault="004520AF">
      <w:pPr>
        <w:pStyle w:val="ListParagraph"/>
        <w:numPr>
          <w:ilvl w:val="0"/>
          <w:numId w:val="6"/>
        </w:numPr>
        <w:rPr>
          <w:rFonts w:ascii="Times New Roman" w:hAnsi="Times New Roman" w:cs="Times New Roman"/>
          <w:sz w:val="28"/>
          <w:szCs w:val="28"/>
        </w:rPr>
      </w:pPr>
      <w:r>
        <w:rPr>
          <w:rFonts w:ascii="Times New Roman" w:hAnsi="Times New Roman" w:cs="Times New Roman"/>
          <w:sz w:val="28"/>
          <w:szCs w:val="28"/>
        </w:rPr>
        <w:t>Goals, objectives, principles, policies, and standards upon which proposals for the immediate and long-range enhancement, growth, and development of the community.</w:t>
      </w:r>
    </w:p>
    <w:p w14:paraId="41C80900"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Consideration of regional needs and the official plans of other government units and agencies within the region.</w:t>
      </w:r>
    </w:p>
    <w:p w14:paraId="320E122D"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The existing and proposed location and intensity of land uses.</w:t>
      </w:r>
    </w:p>
    <w:p w14:paraId="60DC25A2"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Consideration and recommendations for the protection of agricultural and forest lands, historic and cultural resources, natural resources, and sensitive environmental areas.</w:t>
      </w:r>
    </w:p>
    <w:p w14:paraId="789C9728"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Consideration of population, demographic and socioeconomic trends and future projections.</w:t>
      </w:r>
    </w:p>
    <w:p w14:paraId="2A5FDB89"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Location and types of transportation facilities that reduce the local levels of greenhouse gas emissions.</w:t>
      </w:r>
    </w:p>
    <w:p w14:paraId="3A75CFF1"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Existing and proposed general location of public and private utilities and infrastructure, including clean energy generation.</w:t>
      </w:r>
    </w:p>
    <w:p w14:paraId="54B71ABB"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Existing housing resources and future housing needs, including affordable housing.</w:t>
      </w:r>
    </w:p>
    <w:p w14:paraId="0F894B08"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The present and potential future general location of educational and cultural facilities, historic sites, health facilities, and facilities for emergency services.</w:t>
      </w:r>
    </w:p>
    <w:p w14:paraId="2110363E"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Existing and proposed recreation facilities and parkland.</w:t>
      </w:r>
    </w:p>
    <w:p w14:paraId="05FDB52E"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The present and potential future general location of commercial and industrial facilities.</w:t>
      </w:r>
    </w:p>
    <w:p w14:paraId="711C5237"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Specific policies and strategies for improving the local economy in coordination with other plan topics.</w:t>
      </w:r>
    </w:p>
    <w:p w14:paraId="668B0422"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 xml:space="preserve">Proposed measures, programs, devices, and instruments to implement the goals and objectives of the various topics within the Comprehensive Plan. </w:t>
      </w:r>
    </w:p>
    <w:p w14:paraId="7E2A8BCD"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All</w:t>
      </w:r>
      <w:r>
        <w:rPr>
          <w:rFonts w:ascii="Times New Roman" w:hAnsi="Times New Roman" w:cs="Times New Roman"/>
          <w:sz w:val="28"/>
          <w:szCs w:val="28"/>
        </w:rPr>
        <w:t xml:space="preserve"> or part of applicable plans of other public agencies.</w:t>
      </w:r>
    </w:p>
    <w:p w14:paraId="4142368D" w14:textId="77777777" w:rsidR="00B209D6" w:rsidRDefault="004520AF">
      <w:pPr>
        <w:pStyle w:val="ListParagraph"/>
        <w:numPr>
          <w:ilvl w:val="0"/>
          <w:numId w:val="6"/>
        </w:numPr>
        <w:tabs>
          <w:tab w:val="left" w:pos="420"/>
        </w:tabs>
        <w:rPr>
          <w:rFonts w:ascii="Times New Roman" w:hAnsi="Times New Roman" w:cs="Times New Roman"/>
          <w:sz w:val="28"/>
          <w:szCs w:val="28"/>
        </w:rPr>
      </w:pPr>
      <w:r>
        <w:rPr>
          <w:rFonts w:ascii="Times New Roman" w:hAnsi="Times New Roman" w:cs="Times New Roman"/>
          <w:sz w:val="28"/>
          <w:szCs w:val="28"/>
        </w:rPr>
        <w:t>Any and all other items which are consistent with the orderly growth and development of the community.</w:t>
      </w:r>
    </w:p>
    <w:p w14:paraId="24339B76" w14:textId="77777777" w:rsidR="00B209D6" w:rsidRDefault="00B209D6">
      <w:pPr>
        <w:tabs>
          <w:tab w:val="left" w:pos="360"/>
          <w:tab w:val="left" w:pos="720"/>
          <w:tab w:val="left" w:pos="1080"/>
          <w:tab w:val="left" w:pos="1440"/>
        </w:tabs>
        <w:ind w:left="360"/>
        <w:rPr>
          <w:rFonts w:ascii="Times New Roman" w:hAnsi="Times New Roman" w:cs="Times New Roman"/>
          <w:sz w:val="28"/>
          <w:szCs w:val="28"/>
        </w:rPr>
      </w:pPr>
    </w:p>
    <w:p w14:paraId="6ADFC858"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A detailed strategy implementing the community’s policies, concepts, projects, and programs shall be identified in the plan. This includes phased implementation approach (short, mid, and long‐term), as well as anticipated costs, and priorities.</w:t>
      </w:r>
    </w:p>
    <w:p w14:paraId="2615C6F1" w14:textId="77777777" w:rsidR="00B209D6" w:rsidRDefault="00B209D6">
      <w:pPr>
        <w:tabs>
          <w:tab w:val="left" w:pos="360"/>
          <w:tab w:val="left" w:pos="720"/>
          <w:tab w:val="left" w:pos="1080"/>
          <w:tab w:val="left" w:pos="1440"/>
        </w:tabs>
        <w:ind w:left="360"/>
        <w:rPr>
          <w:rFonts w:ascii="Times New Roman" w:hAnsi="Times New Roman" w:cs="Times New Roman"/>
          <w:sz w:val="28"/>
          <w:szCs w:val="28"/>
        </w:rPr>
      </w:pPr>
    </w:p>
    <w:p w14:paraId="2C7DBF7A"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Submit the draft Comprehensive Plan to the Department for review and approval and incorporate the Department's comments in the final plan. </w:t>
      </w:r>
    </w:p>
    <w:p w14:paraId="6F278070"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59772FB6" w14:textId="77777777" w:rsidR="00B209D6" w:rsidRDefault="004520AF">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t>Draft Comprehensive Plan, including relevant data, narrative, maps, and graphics.</w:t>
      </w:r>
    </w:p>
    <w:p w14:paraId="4C6E5007"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3F01007F" w14:textId="77777777" w:rsidR="00B209D6" w:rsidRDefault="004520AF">
      <w:pPr>
        <w:pStyle w:val="Style1"/>
        <w:rPr>
          <w:rFonts w:cs="Times New Roman"/>
          <w:sz w:val="28"/>
          <w:szCs w:val="28"/>
        </w:rPr>
      </w:pPr>
      <w:r>
        <w:rPr>
          <w:rFonts w:cs="Times New Roman"/>
          <w:sz w:val="28"/>
          <w:szCs w:val="28"/>
        </w:rPr>
        <w:t>Task 10:</w:t>
      </w:r>
      <w:r>
        <w:rPr>
          <w:rFonts w:cs="Times New Roman"/>
          <w:sz w:val="28"/>
          <w:szCs w:val="28"/>
        </w:rPr>
        <w:tab/>
        <w:t>Review by the Local Municipal Board</w:t>
      </w:r>
    </w:p>
    <w:p w14:paraId="247CEDD1"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67BC310E"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Submit the draft Comprehensive Plan to the local municipal board for review, comments, and recommendations. The comments received from the local municipal board shall be addressed before the initiation of the SEQRA compliance process. </w:t>
      </w:r>
    </w:p>
    <w:p w14:paraId="39B2E6E3" w14:textId="77777777" w:rsidR="00B209D6" w:rsidRDefault="00B209D6">
      <w:pPr>
        <w:tabs>
          <w:tab w:val="left" w:pos="360"/>
          <w:tab w:val="left" w:pos="720"/>
          <w:tab w:val="left" w:pos="1080"/>
          <w:tab w:val="left" w:pos="1440"/>
        </w:tabs>
        <w:ind w:left="360"/>
        <w:rPr>
          <w:rFonts w:ascii="Times New Roman" w:hAnsi="Times New Roman" w:cs="Times New Roman"/>
          <w:sz w:val="28"/>
          <w:szCs w:val="28"/>
        </w:rPr>
      </w:pPr>
    </w:p>
    <w:p w14:paraId="1F507586"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comments and recommendations prepared by the local governing board/local legislature shall be addressed and incorporated into the final plan and prior to making the draft available for public review.</w:t>
      </w:r>
    </w:p>
    <w:p w14:paraId="6CB94E19"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1BF60CAC" w14:textId="77777777" w:rsidR="00B209D6" w:rsidRDefault="004520AF">
      <w:pPr>
        <w:ind w:left="1440" w:hanging="1440"/>
        <w:rPr>
          <w:rFonts w:ascii="Times New Roman" w:hAnsi="Times New Roman" w:cs="Times New Roman"/>
          <w:sz w:val="28"/>
          <w:szCs w:val="28"/>
        </w:rPr>
      </w:pPr>
      <w:r>
        <w:rPr>
          <w:rFonts w:ascii="Times New Roman" w:hAnsi="Times New Roman" w:cs="Times New Roman"/>
          <w:sz w:val="28"/>
          <w:szCs w:val="28"/>
        </w:rPr>
        <w:t xml:space="preserve">Products: </w:t>
      </w:r>
      <w:r>
        <w:rPr>
          <w:rFonts w:ascii="Times New Roman" w:hAnsi="Times New Roman" w:cs="Times New Roman"/>
          <w:sz w:val="28"/>
          <w:szCs w:val="28"/>
        </w:rPr>
        <w:tab/>
        <w:t xml:space="preserve">Comments and recommendations received from the local </w:t>
      </w:r>
      <w:r>
        <w:rPr>
          <w:rFonts w:ascii="Times New Roman" w:hAnsi="Times New Roman" w:cs="Times New Roman"/>
          <w:sz w:val="28"/>
          <w:szCs w:val="28"/>
        </w:rPr>
        <w:tab/>
        <w:t>municipal board submitted to the Department of State.</w:t>
      </w:r>
    </w:p>
    <w:p w14:paraId="4950D210" w14:textId="77777777" w:rsidR="00B209D6" w:rsidRDefault="00B209D6">
      <w:pPr>
        <w:pStyle w:val="Style1"/>
        <w:rPr>
          <w:rFonts w:cs="Times New Roman"/>
          <w:sz w:val="28"/>
          <w:szCs w:val="28"/>
        </w:rPr>
      </w:pPr>
    </w:p>
    <w:p w14:paraId="3C9796C4" w14:textId="77777777" w:rsidR="00B209D6" w:rsidRDefault="004520AF">
      <w:pPr>
        <w:pStyle w:val="Style1"/>
        <w:rPr>
          <w:rFonts w:cs="Times New Roman"/>
          <w:sz w:val="28"/>
          <w:szCs w:val="28"/>
        </w:rPr>
      </w:pPr>
      <w:r>
        <w:rPr>
          <w:rFonts w:cs="Times New Roman"/>
          <w:sz w:val="28"/>
          <w:szCs w:val="28"/>
        </w:rPr>
        <w:t>Task 11:</w:t>
      </w:r>
      <w:r>
        <w:rPr>
          <w:rFonts w:cs="Times New Roman"/>
          <w:sz w:val="28"/>
          <w:szCs w:val="28"/>
        </w:rPr>
        <w:tab/>
        <w:t>Environmental Quality Review</w:t>
      </w:r>
    </w:p>
    <w:p w14:paraId="1E7FA6B6"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222B4EDD"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Prepare materials necessary for compliance with the State Environmental Quality Review Act (SEQRA). The adoption of a new or amended Comprehensive Plan is classified as a Type I action, pursuant to the State Environmental Quality Review Act (SEQRA) and 6 NYCRR Part 617. The CPSC or the consultant(s) shall comply with SEQRA requirements and, if appropriate, prepare the Generic Environmental Impact Statement (EIS) to provide a review of land use actions proposed in the Comprehensive Plan. The local municipal </w:t>
      </w:r>
      <w:r>
        <w:rPr>
          <w:rFonts w:ascii="Times New Roman" w:hAnsi="Times New Roman" w:cs="Times New Roman"/>
          <w:sz w:val="28"/>
          <w:szCs w:val="28"/>
        </w:rPr>
        <w:t>board shall declare to be the Lead Agency for the action of adopting the new or amended Comprehensive Plan.</w:t>
      </w:r>
    </w:p>
    <w:p w14:paraId="727D3758" w14:textId="77777777" w:rsidR="00B209D6" w:rsidRDefault="00B209D6">
      <w:pPr>
        <w:tabs>
          <w:tab w:val="left" w:pos="360"/>
          <w:tab w:val="left" w:pos="720"/>
          <w:tab w:val="left" w:pos="1080"/>
          <w:tab w:val="left" w:pos="1440"/>
        </w:tabs>
        <w:ind w:left="360"/>
        <w:rPr>
          <w:rFonts w:ascii="Times New Roman" w:hAnsi="Times New Roman" w:cs="Times New Roman"/>
          <w:sz w:val="28"/>
          <w:szCs w:val="28"/>
        </w:rPr>
      </w:pPr>
    </w:p>
    <w:p w14:paraId="48C11A9D" w14:textId="77777777" w:rsidR="00B209D6" w:rsidRDefault="004520AF">
      <w:pPr>
        <w:keepNext/>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The Department recommends the following resource:</w:t>
      </w:r>
    </w:p>
    <w:p w14:paraId="3326C563" w14:textId="77777777" w:rsidR="00B209D6" w:rsidRDefault="00B209D6">
      <w:pPr>
        <w:keepNext/>
        <w:tabs>
          <w:tab w:val="left" w:pos="720"/>
          <w:tab w:val="left" w:pos="1080"/>
          <w:tab w:val="left" w:pos="1440"/>
        </w:tabs>
        <w:rPr>
          <w:rFonts w:ascii="Times New Roman" w:hAnsi="Times New Roman" w:cs="Times New Roman"/>
          <w:sz w:val="28"/>
          <w:szCs w:val="28"/>
        </w:rPr>
      </w:pPr>
    </w:p>
    <w:p w14:paraId="716F4453" w14:textId="77777777" w:rsidR="00B209D6" w:rsidRDefault="004520AF">
      <w:pPr>
        <w:keepNext/>
        <w:ind w:left="720"/>
        <w:rPr>
          <w:rFonts w:ascii="Times New Roman" w:hAnsi="Times New Roman" w:cs="Times New Roman"/>
          <w:sz w:val="28"/>
          <w:szCs w:val="28"/>
        </w:rPr>
      </w:pPr>
      <w:r>
        <w:rPr>
          <w:rFonts w:ascii="Times New Roman" w:hAnsi="Times New Roman" w:cs="Times New Roman"/>
          <w:sz w:val="28"/>
          <w:szCs w:val="28"/>
        </w:rPr>
        <w:t xml:space="preserve">Department of Environmental Conservation’s SEQR Handbook available at </w:t>
      </w:r>
      <w:hyperlink r:id="rId9" w:history="1">
        <w:r>
          <w:rPr>
            <w:rStyle w:val="Hyperlink"/>
            <w:rFonts w:ascii="Times New Roman" w:hAnsi="Times New Roman" w:cs="Times New Roman"/>
            <w:sz w:val="28"/>
            <w:szCs w:val="28"/>
          </w:rPr>
          <w:t>https://extapps.dec.ny.gov/docs/permits_ej_operations_pdf/seqrhand</w:t>
        </w:r>
      </w:hyperlink>
      <w:r>
        <w:rPr>
          <w:rStyle w:val="Hyperlink"/>
          <w:rFonts w:ascii="Times New Roman" w:hAnsi="Times New Roman" w:cs="Times New Roman"/>
          <w:sz w:val="28"/>
          <w:szCs w:val="28"/>
        </w:rPr>
        <w:t xml:space="preserve"> </w:t>
      </w:r>
      <w:r>
        <w:rPr>
          <w:rFonts w:ascii="Times New Roman" w:hAnsi="Times New Roman" w:cs="Times New Roman"/>
          <w:color w:val="0000FF"/>
          <w:sz w:val="28"/>
          <w:szCs w:val="28"/>
          <w:u w:val="thick"/>
        </w:rPr>
        <w:t>book.pdf</w:t>
      </w:r>
      <w:r>
        <w:rPr>
          <w:rFonts w:ascii="Times New Roman" w:eastAsia="Times New Roman" w:hAnsi="Times New Roman" w:cs="Times New Roman"/>
          <w:sz w:val="28"/>
          <w:szCs w:val="28"/>
        </w:rPr>
        <w:t xml:space="preserve"> for guidance on the use of SEQR in the planning process.</w:t>
      </w:r>
    </w:p>
    <w:p w14:paraId="549D0A6E"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27A5F58E" w14:textId="77777777" w:rsidR="00B209D6" w:rsidRDefault="004520AF">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Copies of all SEQR documents shall be submitted to the Department. </w:t>
      </w:r>
    </w:p>
    <w:p w14:paraId="24CA0907"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75C90D1C" w14:textId="77777777" w:rsidR="00B209D6" w:rsidRDefault="004520AF">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t>SEQRA documents</w:t>
      </w:r>
    </w:p>
    <w:p w14:paraId="3D08D486"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16CDDB25" w14:textId="77777777" w:rsidR="00B209D6" w:rsidRDefault="004520AF">
      <w:pPr>
        <w:pStyle w:val="Style1"/>
        <w:rPr>
          <w:rFonts w:cs="Times New Roman"/>
          <w:sz w:val="28"/>
          <w:szCs w:val="28"/>
        </w:rPr>
      </w:pPr>
      <w:r>
        <w:rPr>
          <w:rFonts w:cs="Times New Roman"/>
          <w:sz w:val="28"/>
          <w:szCs w:val="28"/>
        </w:rPr>
        <w:t>Task 12:</w:t>
      </w:r>
      <w:r>
        <w:rPr>
          <w:rFonts w:cs="Times New Roman"/>
          <w:sz w:val="28"/>
          <w:szCs w:val="28"/>
        </w:rPr>
        <w:tab/>
        <w:t>County Planning Board Review</w:t>
      </w:r>
    </w:p>
    <w:p w14:paraId="725CD256"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6DFE1A69"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Submit the draft Comprehensive Plan to the County </w:t>
      </w:r>
      <w:r>
        <w:rPr>
          <w:rFonts w:ascii="Times New Roman" w:hAnsi="Times New Roman" w:cs="Times New Roman"/>
          <w:sz w:val="28"/>
          <w:szCs w:val="28"/>
        </w:rPr>
        <w:t>Planning Board for review and recommendations pursuant to Section 239-m of the New York State General Municipal Law. This will be submitted by the Town of Charleston.</w:t>
      </w:r>
    </w:p>
    <w:p w14:paraId="48482102" w14:textId="77777777" w:rsidR="00B209D6" w:rsidRDefault="00B209D6">
      <w:pPr>
        <w:tabs>
          <w:tab w:val="left" w:pos="360"/>
          <w:tab w:val="left" w:pos="720"/>
          <w:tab w:val="left" w:pos="1080"/>
          <w:tab w:val="left" w:pos="1440"/>
        </w:tabs>
        <w:ind w:left="360"/>
        <w:rPr>
          <w:rFonts w:ascii="Times New Roman" w:hAnsi="Times New Roman" w:cs="Times New Roman"/>
          <w:sz w:val="28"/>
          <w:szCs w:val="28"/>
        </w:rPr>
      </w:pPr>
    </w:p>
    <w:p w14:paraId="1227351A"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Comments received from the County Planning Board shall be addressed in the final version of the Comprehensive Plan that will be locally adopted. Comments received from the County Planning Board shall be submitted to Department of State.</w:t>
      </w:r>
    </w:p>
    <w:p w14:paraId="052CE517"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265D5123" w14:textId="77777777" w:rsidR="00B209D6" w:rsidRDefault="004520AF">
      <w:pPr>
        <w:ind w:left="1440" w:hanging="1440"/>
        <w:rPr>
          <w:rFonts w:ascii="Times New Roman" w:hAnsi="Times New Roman" w:cs="Times New Roman"/>
          <w:sz w:val="28"/>
          <w:szCs w:val="28"/>
        </w:rPr>
      </w:pPr>
      <w:r>
        <w:rPr>
          <w:rFonts w:ascii="Times New Roman" w:hAnsi="Times New Roman" w:cs="Times New Roman"/>
          <w:sz w:val="28"/>
          <w:szCs w:val="28"/>
        </w:rPr>
        <w:t xml:space="preserve">Products: </w:t>
      </w:r>
      <w:r>
        <w:rPr>
          <w:rFonts w:ascii="Times New Roman" w:hAnsi="Times New Roman" w:cs="Times New Roman"/>
          <w:sz w:val="28"/>
          <w:szCs w:val="28"/>
        </w:rPr>
        <w:tab/>
        <w:t>Comments and recommendations prepared by the County Planning Board.</w:t>
      </w:r>
    </w:p>
    <w:p w14:paraId="64FE84E1"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133C8B6D" w14:textId="77777777" w:rsidR="00B209D6" w:rsidRDefault="004520AF">
      <w:pPr>
        <w:pStyle w:val="Style1"/>
        <w:rPr>
          <w:rFonts w:cs="Times New Roman"/>
          <w:sz w:val="28"/>
          <w:szCs w:val="28"/>
        </w:rPr>
      </w:pPr>
      <w:r>
        <w:rPr>
          <w:rFonts w:cs="Times New Roman"/>
          <w:sz w:val="28"/>
          <w:szCs w:val="28"/>
        </w:rPr>
        <w:t>Task 13:</w:t>
      </w:r>
      <w:r>
        <w:rPr>
          <w:rFonts w:cs="Times New Roman"/>
          <w:sz w:val="28"/>
          <w:szCs w:val="28"/>
        </w:rPr>
        <w:tab/>
        <w:t xml:space="preserve">Final Comprehensive Plan </w:t>
      </w:r>
    </w:p>
    <w:p w14:paraId="14BD865A"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45D7F58C"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Address all comments and recommendations received from the public and involved local, regional and State agencies and incorporate into the Final Comprehensive Plan and schedule a public hearing and the local adoption of the plan.</w:t>
      </w:r>
    </w:p>
    <w:p w14:paraId="08F3E74F" w14:textId="77777777" w:rsidR="00B209D6" w:rsidRDefault="00B209D6">
      <w:pPr>
        <w:tabs>
          <w:tab w:val="left" w:pos="720"/>
          <w:tab w:val="left" w:pos="1080"/>
          <w:tab w:val="left" w:pos="1440"/>
        </w:tabs>
        <w:rPr>
          <w:rFonts w:ascii="Times New Roman" w:hAnsi="Times New Roman" w:cs="Times New Roman"/>
          <w:sz w:val="28"/>
          <w:szCs w:val="28"/>
        </w:rPr>
      </w:pPr>
    </w:p>
    <w:p w14:paraId="0FFD8750"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The Final Comprehensive Plan and the date of the public hearing and local adoption of the plan shall be submitted to Department. </w:t>
      </w:r>
    </w:p>
    <w:p w14:paraId="0C3CB1BA" w14:textId="77777777" w:rsidR="00B209D6" w:rsidRDefault="00B209D6">
      <w:pPr>
        <w:tabs>
          <w:tab w:val="left" w:pos="720"/>
          <w:tab w:val="left" w:pos="1080"/>
          <w:tab w:val="left" w:pos="1440"/>
        </w:tabs>
        <w:rPr>
          <w:rFonts w:ascii="Times New Roman" w:hAnsi="Times New Roman" w:cs="Times New Roman"/>
          <w:sz w:val="28"/>
          <w:szCs w:val="28"/>
        </w:rPr>
      </w:pPr>
    </w:p>
    <w:p w14:paraId="0F7ADFC0"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t>Final Comprehensive Plan ready for local adoption.</w:t>
      </w:r>
    </w:p>
    <w:p w14:paraId="77E67E8C"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6091AABB" w14:textId="77777777" w:rsidR="00B209D6" w:rsidRDefault="004520AF">
      <w:pPr>
        <w:pStyle w:val="Style1"/>
        <w:rPr>
          <w:rFonts w:cs="Times New Roman"/>
          <w:sz w:val="28"/>
          <w:szCs w:val="28"/>
        </w:rPr>
      </w:pPr>
      <w:r>
        <w:rPr>
          <w:rFonts w:cs="Times New Roman"/>
          <w:sz w:val="28"/>
          <w:szCs w:val="28"/>
        </w:rPr>
        <w:t>Task 14:</w:t>
      </w:r>
      <w:r>
        <w:rPr>
          <w:rFonts w:cs="Times New Roman"/>
          <w:sz w:val="28"/>
          <w:szCs w:val="28"/>
        </w:rPr>
        <w:tab/>
        <w:t>Public Hearing and Local Adoption</w:t>
      </w:r>
    </w:p>
    <w:p w14:paraId="4F4FBB19"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40C98EE4"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Conduct a public hearing prior to adoption of the Comprehensive Plan. Notice of the public hearing shall be published in a newspaper of general circulation in the community at least ten calendar days in advance of the hearing. The proposed Comprehensive Plan shall be made available for public review during the announced period at the Town of Charleston Office and public library. They shall also be posted on the municipal website. The public hearings may also be publicized in the community through press rele</w:t>
      </w:r>
      <w:r>
        <w:rPr>
          <w:rFonts w:ascii="Times New Roman" w:hAnsi="Times New Roman" w:cs="Times New Roman"/>
          <w:sz w:val="28"/>
          <w:szCs w:val="28"/>
        </w:rPr>
        <w:t xml:space="preserve">ases, announcements, individual mailings, and any other appropriate means. </w:t>
      </w:r>
    </w:p>
    <w:p w14:paraId="0F7B8E62" w14:textId="77777777" w:rsidR="00B209D6" w:rsidRDefault="00B209D6">
      <w:pPr>
        <w:rPr>
          <w:rFonts w:ascii="Times New Roman" w:hAnsi="Times New Roman" w:cs="Times New Roman"/>
          <w:sz w:val="28"/>
          <w:szCs w:val="28"/>
        </w:rPr>
      </w:pPr>
    </w:p>
    <w:p w14:paraId="1211F901"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Copies of the public hearing minutes and the local adoption resolution shall be submitted to the Department of State.</w:t>
      </w:r>
    </w:p>
    <w:p w14:paraId="568A6611" w14:textId="77777777" w:rsidR="00B209D6" w:rsidRDefault="00B209D6">
      <w:pPr>
        <w:rPr>
          <w:rFonts w:ascii="Times New Roman" w:hAnsi="Times New Roman" w:cs="Times New Roman"/>
          <w:sz w:val="28"/>
          <w:szCs w:val="28"/>
        </w:rPr>
      </w:pPr>
    </w:p>
    <w:p w14:paraId="167A77B0" w14:textId="77777777" w:rsidR="00B209D6" w:rsidRDefault="004520AF">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t xml:space="preserve">Minutes from the public hearings and record of decision submitted to Department. </w:t>
      </w:r>
    </w:p>
    <w:p w14:paraId="734E68C9"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2216DCA9" w14:textId="77777777" w:rsidR="00B209D6" w:rsidRDefault="004520AF">
      <w:pPr>
        <w:tabs>
          <w:tab w:val="left" w:pos="360"/>
          <w:tab w:val="left" w:pos="720"/>
          <w:tab w:val="left" w:pos="1080"/>
          <w:tab w:val="left" w:pos="1440"/>
        </w:tabs>
        <w:rPr>
          <w:rFonts w:ascii="Times New Roman" w:hAnsi="Times New Roman" w:cs="Times New Roman"/>
          <w:b/>
          <w:bCs/>
          <w:sz w:val="28"/>
          <w:szCs w:val="28"/>
        </w:rPr>
      </w:pPr>
      <w:r>
        <w:rPr>
          <w:rFonts w:ascii="Times New Roman" w:hAnsi="Times New Roman" w:cs="Times New Roman"/>
          <w:b/>
          <w:bCs/>
          <w:sz w:val="28"/>
          <w:szCs w:val="28"/>
        </w:rPr>
        <w:t xml:space="preserve">Task 15: </w:t>
      </w:r>
      <w:r>
        <w:rPr>
          <w:rFonts w:ascii="Times New Roman" w:hAnsi="Times New Roman" w:cs="Times New Roman"/>
          <w:b/>
          <w:bCs/>
          <w:sz w:val="28"/>
          <w:szCs w:val="28"/>
        </w:rPr>
        <w:tab/>
        <w:t xml:space="preserve">MWBE </w:t>
      </w:r>
      <w:r>
        <w:rPr>
          <w:rFonts w:ascii="Times New Roman" w:hAnsi="Times New Roman" w:cs="Times New Roman"/>
          <w:b/>
          <w:bCs/>
          <w:color w:val="000000"/>
          <w:sz w:val="28"/>
          <w:szCs w:val="28"/>
        </w:rPr>
        <w:t>Reporting</w:t>
      </w:r>
    </w:p>
    <w:p w14:paraId="621BF9C3"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66499AC9" w14:textId="77777777" w:rsidR="00B209D6" w:rsidRDefault="004520AF">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Comply with MWBE Reporting Requirements by completing the following </w:t>
      </w:r>
      <w:r>
        <w:rPr>
          <w:rFonts w:ascii="Times New Roman" w:hAnsi="Times New Roman" w:cs="Times New Roman"/>
          <w:sz w:val="28"/>
          <w:szCs w:val="28"/>
        </w:rPr>
        <w:tab/>
        <w:t>actions:</w:t>
      </w:r>
    </w:p>
    <w:p w14:paraId="30C3EEE8"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67B1049C" w14:textId="77777777" w:rsidR="00B209D6" w:rsidRDefault="004520AF">
      <w:pPr>
        <w:pStyle w:val="ListParagraph"/>
        <w:numPr>
          <w:ilvl w:val="0"/>
          <w:numId w:val="7"/>
        </w:numPr>
        <w:tabs>
          <w:tab w:val="left" w:pos="420"/>
        </w:tabs>
        <w:rPr>
          <w:rFonts w:ascii="Times New Roman" w:hAnsi="Times New Roman" w:cs="Times New Roman"/>
          <w:color w:val="000000"/>
          <w:sz w:val="28"/>
          <w:szCs w:val="28"/>
        </w:rPr>
      </w:pPr>
      <w:r>
        <w:rPr>
          <w:rFonts w:ascii="Times New Roman" w:hAnsi="Times New Roman" w:cs="Times New Roman"/>
          <w:color w:val="000000"/>
          <w:sz w:val="28"/>
          <w:szCs w:val="28"/>
        </w:rPr>
        <w:t xml:space="preserve">Submit Form C - Workforce Employment Utilization to report the actual work force utilized for this contract broken down by specified categories (every March 31, June 30, September 30 and December 31). </w:t>
      </w:r>
    </w:p>
    <w:p w14:paraId="0D0AB5B5" w14:textId="77777777" w:rsidR="00B209D6" w:rsidRDefault="004520AF">
      <w:pPr>
        <w:pStyle w:val="ListParagraph"/>
        <w:numPr>
          <w:ilvl w:val="0"/>
          <w:numId w:val="7"/>
        </w:numPr>
        <w:tabs>
          <w:tab w:val="left" w:pos="420"/>
        </w:tabs>
        <w:rPr>
          <w:rFonts w:ascii="Times New Roman" w:hAnsi="Times New Roman" w:cs="Times New Roman"/>
          <w:color w:val="000000"/>
          <w:sz w:val="28"/>
          <w:szCs w:val="28"/>
        </w:rPr>
      </w:pPr>
      <w:r>
        <w:rPr>
          <w:rFonts w:ascii="Times New Roman" w:hAnsi="Times New Roman" w:cs="Times New Roman"/>
          <w:color w:val="000000"/>
          <w:sz w:val="28"/>
          <w:szCs w:val="28"/>
        </w:rPr>
        <w:t>Submit Form D - MWBE Utilization Plan to indicate any state-certified MWBE firms selected to work on this contract. Form D must be updated and submitted to the Department of State whenever changes to the selected MWBE firms occur (addition or removal).</w:t>
      </w:r>
    </w:p>
    <w:p w14:paraId="6EE99CD8" w14:textId="77777777" w:rsidR="00B209D6" w:rsidRDefault="004520AF">
      <w:pPr>
        <w:pStyle w:val="ListParagraph"/>
        <w:numPr>
          <w:ilvl w:val="0"/>
          <w:numId w:val="7"/>
        </w:numPr>
        <w:tabs>
          <w:tab w:val="left" w:pos="420"/>
        </w:tabs>
        <w:rPr>
          <w:rFonts w:ascii="Times New Roman" w:hAnsi="Times New Roman" w:cs="Times New Roman"/>
          <w:color w:val="000000"/>
          <w:sz w:val="28"/>
          <w:szCs w:val="28"/>
        </w:rPr>
      </w:pPr>
      <w:r>
        <w:rPr>
          <w:rFonts w:ascii="Times New Roman" w:hAnsi="Times New Roman" w:cs="Times New Roman"/>
          <w:color w:val="000000"/>
          <w:sz w:val="28"/>
          <w:szCs w:val="28"/>
        </w:rPr>
        <w:t xml:space="preserve">Record payments to MWBE subcontractors using DOS funds through the New York State Contract System (NYSCS). </w:t>
      </w:r>
    </w:p>
    <w:p w14:paraId="1332FE3C" w14:textId="77777777" w:rsidR="00B209D6" w:rsidRDefault="00B209D6">
      <w:pPr>
        <w:ind w:left="360"/>
        <w:rPr>
          <w:rFonts w:ascii="Times New Roman" w:hAnsi="Times New Roman" w:cs="Times New Roman"/>
          <w:color w:val="000000"/>
          <w:sz w:val="28"/>
          <w:szCs w:val="28"/>
        </w:rPr>
      </w:pPr>
    </w:p>
    <w:p w14:paraId="26500FB3" w14:textId="77777777" w:rsidR="00B209D6" w:rsidRDefault="004520AF">
      <w:pPr>
        <w:rPr>
          <w:rFonts w:ascii="Times New Roman" w:hAnsi="Times New Roman" w:cs="Times New Roman"/>
          <w:color w:val="000000"/>
          <w:sz w:val="28"/>
          <w:szCs w:val="28"/>
        </w:rPr>
      </w:pPr>
      <w:r>
        <w:rPr>
          <w:rFonts w:ascii="Times New Roman" w:hAnsi="Times New Roman" w:cs="Times New Roman"/>
          <w:color w:val="000000"/>
          <w:sz w:val="28"/>
          <w:szCs w:val="28"/>
        </w:rPr>
        <w:t xml:space="preserve">Technical assistance for use of the NYSCS system can be obtained through the NYSCS website at </w:t>
      </w:r>
      <w:hyperlink r:id="rId10" w:history="1">
        <w:r>
          <w:rPr>
            <w:rStyle w:val="Hyperlink"/>
            <w:rFonts w:ascii="Times New Roman" w:hAnsi="Times New Roman" w:cs="Times New Roman"/>
            <w:sz w:val="28"/>
            <w:szCs w:val="28"/>
          </w:rPr>
          <w:t>https://ny.newnycontracts.com</w:t>
        </w:r>
      </w:hyperlink>
      <w:r>
        <w:rPr>
          <w:rFonts w:ascii="Times New Roman" w:hAnsi="Times New Roman" w:cs="Times New Roman"/>
          <w:color w:val="FF0000"/>
          <w:sz w:val="28"/>
          <w:szCs w:val="28"/>
        </w:rPr>
        <w:t xml:space="preserve"> </w:t>
      </w:r>
      <w:r>
        <w:rPr>
          <w:rFonts w:ascii="Times New Roman" w:hAnsi="Times New Roman" w:cs="Times New Roman"/>
          <w:color w:val="000000"/>
          <w:sz w:val="28"/>
          <w:szCs w:val="28"/>
        </w:rPr>
        <w:t xml:space="preserve">by clicking on the “Contact Us &amp; Support” link. </w:t>
      </w:r>
    </w:p>
    <w:p w14:paraId="68771FF0" w14:textId="77777777" w:rsidR="00B209D6" w:rsidRDefault="00B209D6">
      <w:pPr>
        <w:ind w:left="360"/>
        <w:rPr>
          <w:rFonts w:ascii="Times New Roman" w:hAnsi="Times New Roman" w:cs="Times New Roman"/>
          <w:color w:val="000000"/>
          <w:sz w:val="28"/>
          <w:szCs w:val="28"/>
        </w:rPr>
      </w:pPr>
    </w:p>
    <w:p w14:paraId="3D113931" w14:textId="77777777" w:rsidR="00B209D6" w:rsidRDefault="004520AF">
      <w:pPr>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 xml:space="preserve">Ongoing reporting through NYSCS during the life of the </w:t>
      </w:r>
      <w:r>
        <w:rPr>
          <w:rFonts w:ascii="Times New Roman" w:hAnsi="Times New Roman" w:cs="Times New Roman"/>
          <w:sz w:val="28"/>
          <w:szCs w:val="28"/>
        </w:rPr>
        <w:tab/>
        <w:t>contract. Form C submitted on a quarterly basis and Form D submitted as necessary.</w:t>
      </w:r>
    </w:p>
    <w:p w14:paraId="58CBE211" w14:textId="77777777" w:rsidR="00B209D6" w:rsidRDefault="00B209D6">
      <w:pPr>
        <w:tabs>
          <w:tab w:val="left" w:pos="360"/>
          <w:tab w:val="left" w:pos="720"/>
          <w:tab w:val="left" w:pos="1080"/>
          <w:tab w:val="left" w:pos="1440"/>
        </w:tabs>
        <w:rPr>
          <w:rFonts w:ascii="Times New Roman" w:hAnsi="Times New Roman" w:cs="Times New Roman"/>
          <w:b/>
          <w:bCs/>
          <w:sz w:val="28"/>
          <w:szCs w:val="28"/>
        </w:rPr>
      </w:pPr>
    </w:p>
    <w:p w14:paraId="20AC9B24" w14:textId="77777777" w:rsidR="00B209D6" w:rsidRDefault="004520AF">
      <w:pPr>
        <w:tabs>
          <w:tab w:val="left" w:pos="360"/>
          <w:tab w:val="left" w:pos="720"/>
          <w:tab w:val="left" w:pos="1080"/>
          <w:tab w:val="left" w:pos="1440"/>
        </w:tabs>
        <w:rPr>
          <w:rFonts w:ascii="Times New Roman" w:hAnsi="Times New Roman" w:cs="Times New Roman"/>
          <w:b/>
          <w:bCs/>
          <w:sz w:val="28"/>
          <w:szCs w:val="28"/>
        </w:rPr>
      </w:pPr>
      <w:r>
        <w:rPr>
          <w:rFonts w:ascii="Times New Roman" w:hAnsi="Times New Roman" w:cs="Times New Roman"/>
          <w:b/>
          <w:bCs/>
          <w:sz w:val="28"/>
          <w:szCs w:val="28"/>
        </w:rPr>
        <w:t xml:space="preserve">Task 16: </w:t>
      </w:r>
      <w:r>
        <w:rPr>
          <w:rFonts w:ascii="Times New Roman" w:hAnsi="Times New Roman" w:cs="Times New Roman"/>
          <w:b/>
          <w:bCs/>
          <w:sz w:val="28"/>
          <w:szCs w:val="28"/>
        </w:rPr>
        <w:tab/>
        <w:t>Project Status Reports</w:t>
      </w:r>
    </w:p>
    <w:p w14:paraId="18C87C50"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5E55C06F" w14:textId="77777777" w:rsidR="00B209D6" w:rsidRDefault="004520AF">
      <w:pPr>
        <w:tabs>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Submit project status reports semi-annually (every June 30 and December 31) on the form provided, including a description of the work accomplished, the status of all tasks in this work plan, schedule of completion of remaining tasks, and an explanation of any problems encountered. </w:t>
      </w:r>
    </w:p>
    <w:p w14:paraId="1AC44515" w14:textId="77777777" w:rsidR="00B209D6" w:rsidRDefault="00B209D6">
      <w:pPr>
        <w:tabs>
          <w:tab w:val="left" w:pos="720"/>
          <w:tab w:val="left" w:pos="1080"/>
          <w:tab w:val="left" w:pos="1440"/>
        </w:tabs>
        <w:rPr>
          <w:rFonts w:ascii="Times New Roman" w:hAnsi="Times New Roman" w:cs="Times New Roman"/>
          <w:sz w:val="28"/>
          <w:szCs w:val="28"/>
        </w:rPr>
      </w:pPr>
    </w:p>
    <w:p w14:paraId="769AF989" w14:textId="77777777" w:rsidR="00B209D6" w:rsidRDefault="004520AF">
      <w:pPr>
        <w:tabs>
          <w:tab w:val="left" w:pos="720"/>
          <w:tab w:val="left" w:pos="1080"/>
          <w:tab w:val="left" w:pos="1440"/>
        </w:tabs>
        <w:ind w:left="1440" w:hanging="1440"/>
        <w:rPr>
          <w:rFonts w:ascii="Times New Roman" w:hAnsi="Times New Roman" w:cs="Times New Roman"/>
          <w:b/>
          <w:bCs/>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ab/>
        <w:t>Completed project status reports submitted during the life of the contract to be submitted by the Town of Charleston Comprehensive Plan Steering Committee</w:t>
      </w:r>
    </w:p>
    <w:p w14:paraId="326404D7" w14:textId="77777777" w:rsidR="00B209D6" w:rsidRDefault="00B209D6">
      <w:pPr>
        <w:tabs>
          <w:tab w:val="left" w:pos="360"/>
          <w:tab w:val="left" w:pos="720"/>
          <w:tab w:val="left" w:pos="1080"/>
          <w:tab w:val="left" w:pos="1440"/>
        </w:tabs>
        <w:rPr>
          <w:rFonts w:ascii="Times New Roman" w:hAnsi="Times New Roman" w:cs="Times New Roman"/>
          <w:b/>
          <w:bCs/>
          <w:sz w:val="28"/>
          <w:szCs w:val="28"/>
        </w:rPr>
      </w:pPr>
    </w:p>
    <w:p w14:paraId="421A808D" w14:textId="77777777" w:rsidR="00B209D6" w:rsidRDefault="004520AF">
      <w:pPr>
        <w:rPr>
          <w:rFonts w:ascii="Times New Roman" w:hAnsi="Times New Roman" w:cs="Times New Roman"/>
          <w:b/>
          <w:bCs/>
          <w:sz w:val="28"/>
          <w:szCs w:val="28"/>
        </w:rPr>
      </w:pPr>
      <w:r>
        <w:rPr>
          <w:rFonts w:ascii="Times New Roman" w:hAnsi="Times New Roman" w:cs="Times New Roman"/>
          <w:b/>
          <w:bCs/>
          <w:sz w:val="28"/>
          <w:szCs w:val="28"/>
        </w:rPr>
        <w:t xml:space="preserve">Task 17: </w:t>
      </w:r>
      <w:r>
        <w:rPr>
          <w:rFonts w:ascii="Times New Roman" w:hAnsi="Times New Roman" w:cs="Times New Roman"/>
          <w:b/>
          <w:bCs/>
          <w:sz w:val="28"/>
          <w:szCs w:val="28"/>
        </w:rPr>
        <w:tab/>
        <w:t>Final Project Summary Report and Measurable Results</w:t>
      </w:r>
    </w:p>
    <w:p w14:paraId="0DC26FE7" w14:textId="77777777" w:rsidR="00B209D6" w:rsidRDefault="00B209D6">
      <w:pPr>
        <w:rPr>
          <w:rFonts w:ascii="Times New Roman" w:hAnsi="Times New Roman" w:cs="Times New Roman"/>
          <w:b/>
          <w:bCs/>
          <w:sz w:val="28"/>
          <w:szCs w:val="28"/>
        </w:rPr>
      </w:pPr>
    </w:p>
    <w:p w14:paraId="774B99C0" w14:textId="77777777" w:rsidR="00B209D6" w:rsidRDefault="004520AF">
      <w:pPr>
        <w:tabs>
          <w:tab w:val="left" w:pos="360"/>
          <w:tab w:val="left" w:pos="720"/>
          <w:tab w:val="left" w:pos="1080"/>
          <w:tab w:val="left" w:pos="1440"/>
        </w:tabs>
        <w:rPr>
          <w:rFonts w:ascii="Times New Roman" w:hAnsi="Times New Roman" w:cs="Times New Roman"/>
          <w:sz w:val="28"/>
          <w:szCs w:val="28"/>
        </w:rPr>
      </w:pPr>
      <w:r>
        <w:rPr>
          <w:rFonts w:ascii="Times New Roman" w:hAnsi="Times New Roman" w:cs="Times New Roman"/>
          <w:sz w:val="28"/>
          <w:szCs w:val="28"/>
        </w:rPr>
        <w:t xml:space="preserve">Submit the Final Project Summary Report and Measurable Results electronically to: </w:t>
      </w:r>
      <w:r>
        <w:rPr>
          <w:rFonts w:ascii="Times New Roman" w:hAnsi="Times New Roman" w:cs="Times New Roman"/>
          <w:color w:val="0000FF"/>
          <w:sz w:val="28"/>
          <w:szCs w:val="28"/>
          <w:u w:val="thick"/>
        </w:rPr>
        <w:t>Daniel.Lapin@dos.ny.gov</w:t>
      </w:r>
    </w:p>
    <w:p w14:paraId="2A565ABB" w14:textId="77777777" w:rsidR="00B209D6" w:rsidRDefault="00B209D6">
      <w:pPr>
        <w:tabs>
          <w:tab w:val="left" w:pos="360"/>
          <w:tab w:val="left" w:pos="720"/>
          <w:tab w:val="left" w:pos="1080"/>
          <w:tab w:val="left" w:pos="1440"/>
        </w:tabs>
        <w:rPr>
          <w:rFonts w:ascii="Times New Roman" w:hAnsi="Times New Roman" w:cs="Times New Roman"/>
          <w:sz w:val="28"/>
          <w:szCs w:val="28"/>
        </w:rPr>
      </w:pPr>
    </w:p>
    <w:p w14:paraId="4DE374B3" w14:textId="77777777" w:rsidR="00B209D6" w:rsidRDefault="004520AF">
      <w:pPr>
        <w:tabs>
          <w:tab w:val="left" w:pos="360"/>
          <w:tab w:val="left" w:pos="720"/>
          <w:tab w:val="left" w:pos="1080"/>
          <w:tab w:val="left" w:pos="1440"/>
        </w:tabs>
        <w:ind w:left="1440" w:hanging="1440"/>
        <w:rPr>
          <w:rFonts w:ascii="Times New Roman" w:hAnsi="Times New Roman" w:cs="Times New Roman"/>
          <w:sz w:val="28"/>
          <w:szCs w:val="28"/>
        </w:rPr>
      </w:pPr>
      <w:r>
        <w:rPr>
          <w:rFonts w:ascii="Times New Roman" w:hAnsi="Times New Roman" w:cs="Times New Roman"/>
          <w:sz w:val="28"/>
          <w:szCs w:val="28"/>
        </w:rPr>
        <w:t>Products:</w:t>
      </w:r>
      <w:r>
        <w:rPr>
          <w:rFonts w:ascii="Times New Roman" w:hAnsi="Times New Roman" w:cs="Times New Roman"/>
          <w:sz w:val="28"/>
          <w:szCs w:val="28"/>
        </w:rPr>
        <w:tab/>
      </w:r>
      <w:r>
        <w:rPr>
          <w:rFonts w:ascii="Times New Roman" w:hAnsi="Times New Roman" w:cs="Times New Roman"/>
          <w:sz w:val="28"/>
          <w:szCs w:val="28"/>
        </w:rPr>
        <w:tab/>
        <w:t>Final Project Summary Report and Measurable Results submitted to the Department of State by the Town of Charleston CPSC.</w:t>
      </w:r>
    </w:p>
    <w:p w14:paraId="2A00DCC8" w14:textId="77777777" w:rsidR="00B209D6" w:rsidRDefault="00B209D6">
      <w:pPr>
        <w:tabs>
          <w:tab w:val="left" w:pos="360"/>
          <w:tab w:val="left" w:pos="720"/>
          <w:tab w:val="left" w:pos="1080"/>
          <w:tab w:val="left" w:pos="1440"/>
        </w:tabs>
        <w:rPr>
          <w:rFonts w:ascii="Times New Roman" w:hAnsi="Times New Roman" w:cs="Times New Roman"/>
          <w:b/>
          <w:sz w:val="28"/>
          <w:szCs w:val="28"/>
        </w:rPr>
      </w:pPr>
    </w:p>
    <w:p w14:paraId="7E22B1C1" w14:textId="77777777" w:rsidR="00B209D6" w:rsidRDefault="004520AF">
      <w:pPr>
        <w:keepNext/>
        <w:tabs>
          <w:tab w:val="left" w:pos="360"/>
          <w:tab w:val="left" w:pos="720"/>
          <w:tab w:val="left" w:pos="1080"/>
          <w:tab w:val="left" w:pos="1440"/>
        </w:tabs>
        <w:rPr>
          <w:rFonts w:ascii="Times New Roman" w:hAnsi="Times New Roman"/>
          <w:b/>
          <w:sz w:val="32"/>
          <w:szCs w:val="32"/>
        </w:rPr>
      </w:pPr>
      <w:r>
        <w:rPr>
          <w:rFonts w:ascii="Times New Roman" w:hAnsi="Times New Roman"/>
          <w:b/>
          <w:sz w:val="32"/>
          <w:szCs w:val="32"/>
        </w:rPr>
        <w:t>4.</w:t>
      </w:r>
      <w:r>
        <w:rPr>
          <w:rFonts w:ascii="Times New Roman" w:hAnsi="Times New Roman"/>
          <w:b/>
          <w:sz w:val="32"/>
          <w:szCs w:val="32"/>
        </w:rPr>
        <w:tab/>
        <w:t>Project Responsibilities</w:t>
      </w:r>
    </w:p>
    <w:p w14:paraId="140A35CC" w14:textId="77777777" w:rsidR="00B209D6" w:rsidRDefault="00B209D6">
      <w:pPr>
        <w:keepNext/>
        <w:tabs>
          <w:tab w:val="left" w:pos="360"/>
          <w:tab w:val="left" w:pos="720"/>
          <w:tab w:val="left" w:pos="1080"/>
          <w:tab w:val="left" w:pos="1440"/>
        </w:tabs>
        <w:rPr>
          <w:rFonts w:ascii="Times New Roman" w:hAnsi="Times New Roman"/>
          <w:sz w:val="32"/>
          <w:szCs w:val="32"/>
        </w:rPr>
      </w:pPr>
    </w:p>
    <w:p w14:paraId="66BE902D" w14:textId="77777777" w:rsidR="00B209D6" w:rsidRDefault="004520AF">
      <w:pPr>
        <w:keepNext/>
        <w:tabs>
          <w:tab w:val="left" w:pos="360"/>
          <w:tab w:val="left" w:pos="720"/>
          <w:tab w:val="left" w:pos="1080"/>
          <w:tab w:val="left" w:pos="1440"/>
        </w:tabs>
        <w:rPr>
          <w:rFonts w:ascii="Times New Roman" w:hAnsi="Times New Roman"/>
          <w:sz w:val="28"/>
          <w:szCs w:val="28"/>
        </w:rPr>
      </w:pPr>
      <w:r>
        <w:rPr>
          <w:rFonts w:ascii="Times New Roman" w:hAnsi="Times New Roman"/>
          <w:sz w:val="28"/>
          <w:szCs w:val="28"/>
        </w:rPr>
        <w:t xml:space="preserve">The Contractor shall administer the grant, execute a </w:t>
      </w:r>
      <w:r>
        <w:rPr>
          <w:rFonts w:ascii="Times New Roman" w:hAnsi="Times New Roman"/>
          <w:sz w:val="28"/>
          <w:szCs w:val="28"/>
        </w:rPr>
        <w:t>contract with the Department of State, and ensure the completion of work in accordance with the approved Work Plan and budget.</w:t>
      </w:r>
    </w:p>
    <w:p w14:paraId="37ADE99C" w14:textId="77777777" w:rsidR="00B209D6" w:rsidRDefault="00B209D6">
      <w:pPr>
        <w:tabs>
          <w:tab w:val="left" w:pos="360"/>
          <w:tab w:val="left" w:pos="720"/>
          <w:tab w:val="left" w:pos="1080"/>
          <w:tab w:val="left" w:pos="1440"/>
        </w:tabs>
        <w:rPr>
          <w:rFonts w:ascii="Times New Roman" w:hAnsi="Times New Roman"/>
          <w:sz w:val="28"/>
          <w:szCs w:val="28"/>
        </w:rPr>
      </w:pPr>
    </w:p>
    <w:p w14:paraId="25E7E8A7" w14:textId="77777777" w:rsidR="00B209D6" w:rsidRDefault="004520AF">
      <w:pPr>
        <w:tabs>
          <w:tab w:val="left" w:pos="360"/>
          <w:tab w:val="left" w:pos="720"/>
          <w:tab w:val="left" w:pos="1080"/>
          <w:tab w:val="left" w:pos="1440"/>
        </w:tabs>
        <w:rPr>
          <w:rFonts w:ascii="Times New Roman" w:hAnsi="Times New Roman"/>
          <w:sz w:val="28"/>
          <w:szCs w:val="28"/>
        </w:rPr>
      </w:pPr>
      <w:r>
        <w:rPr>
          <w:rFonts w:ascii="Times New Roman" w:hAnsi="Times New Roman"/>
          <w:sz w:val="28"/>
          <w:szCs w:val="28"/>
        </w:rPr>
        <w:t>The Contractor:</w:t>
      </w:r>
    </w:p>
    <w:p w14:paraId="4CD5267C" w14:textId="77777777" w:rsidR="00B209D6" w:rsidRDefault="00B209D6">
      <w:pPr>
        <w:tabs>
          <w:tab w:val="left" w:pos="360"/>
          <w:tab w:val="left" w:pos="720"/>
          <w:tab w:val="left" w:pos="1080"/>
          <w:tab w:val="left" w:pos="1440"/>
        </w:tabs>
        <w:rPr>
          <w:rFonts w:ascii="Times New Roman" w:hAnsi="Times New Roman"/>
          <w:sz w:val="28"/>
          <w:szCs w:val="28"/>
        </w:rPr>
      </w:pPr>
    </w:p>
    <w:p w14:paraId="28323864"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be responsible for conducting all project work in conformance with the Work Plan included in the executed contract with the Department.</w:t>
      </w:r>
    </w:p>
    <w:p w14:paraId="29AA29E6"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be responsible for all project activities including drafting request for proposals and managing subcontracts with consultants and sub-consultants.</w:t>
      </w:r>
    </w:p>
    <w:p w14:paraId="001620AB"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certify to the Department that the procurement record for project consultants and subcontractors complies with the applicable provisions of General Municipal Law.</w:t>
      </w:r>
    </w:p>
    <w:p w14:paraId="6BEFF7DE"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receive approval from the Department for any and all consultant subcontracts before beginning project work.</w:t>
      </w:r>
    </w:p>
    <w:p w14:paraId="7004DEE2"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be responsible for submission of all products and payment requests.</w:t>
      </w:r>
    </w:p>
    <w:p w14:paraId="05E7667C"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be responsible for coordinating participation and soliciting comments from local government personnel, project volunteers, and the public.</w:t>
      </w:r>
    </w:p>
    <w:p w14:paraId="1953698F" w14:textId="77777777" w:rsidR="00B209D6" w:rsidRDefault="004520AF">
      <w:pPr>
        <w:pStyle w:val="ListParagraph"/>
        <w:numPr>
          <w:ilvl w:val="0"/>
          <w:numId w:val="8"/>
        </w:numPr>
        <w:tabs>
          <w:tab w:val="left" w:pos="420"/>
        </w:tabs>
        <w:rPr>
          <w:rFonts w:ascii="Times New Roman" w:hAnsi="Times New Roman"/>
          <w:sz w:val="28"/>
          <w:szCs w:val="28"/>
        </w:rPr>
      </w:pPr>
      <w:r>
        <w:rPr>
          <w:rFonts w:ascii="Times New Roman" w:hAnsi="Times New Roman"/>
          <w:sz w:val="28"/>
          <w:szCs w:val="28"/>
        </w:rPr>
        <w:t>Will be responsible for ensuring that all public engagement communications and opportunities are made accessible to underrepresented communities (e.g., meeting locations, meeting materials, meeting notices, plan documents).</w:t>
      </w:r>
    </w:p>
    <w:p w14:paraId="30054381" w14:textId="77777777" w:rsidR="00B209D6" w:rsidRDefault="004520AF">
      <w:pPr>
        <w:pStyle w:val="ListParagraph"/>
        <w:numPr>
          <w:ilvl w:val="0"/>
          <w:numId w:val="8"/>
        </w:numPr>
        <w:tabs>
          <w:tab w:val="left" w:pos="420"/>
        </w:tabs>
        <w:rPr>
          <w:rFonts w:ascii="Times New Roman" w:hAnsi="Times New Roman"/>
          <w:sz w:val="28"/>
          <w:szCs w:val="28"/>
        </w:rPr>
      </w:pPr>
      <w:r>
        <w:rPr>
          <w:rFonts w:ascii="Times New Roman" w:hAnsi="Times New Roman"/>
          <w:sz w:val="28"/>
          <w:szCs w:val="28"/>
        </w:rPr>
        <w:t xml:space="preserve">Will keep the Department informed of all important meetings for the duration of this contract. </w:t>
      </w:r>
    </w:p>
    <w:p w14:paraId="54FB7A50"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receive approval from the Department before purchase of any equipment.</w:t>
      </w:r>
    </w:p>
    <w:p w14:paraId="4E902FB8"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secure all necessary permits and perform all required environmental reviews.</w:t>
      </w:r>
    </w:p>
    <w:p w14:paraId="0C838BD3"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 xml:space="preserve">Will ensure that all materials printed, constructed, and/or produced acknowledge the contributions of the </w:t>
      </w:r>
      <w:r>
        <w:rPr>
          <w:rFonts w:ascii="Times New Roman" w:hAnsi="Times New Roman"/>
          <w:sz w:val="28"/>
          <w:szCs w:val="28"/>
        </w:rPr>
        <w:t>Department to the project.</w:t>
      </w:r>
    </w:p>
    <w:p w14:paraId="2D97D94C"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ensure that all products prepared as a part of this contract shall include the NYS Comptroller's contract # as indicated on the Face Page of this contract.</w:t>
      </w:r>
    </w:p>
    <w:p w14:paraId="35780291"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 xml:space="preserve">Will ensure the project objectives are being achieved. </w:t>
      </w:r>
    </w:p>
    <w:p w14:paraId="580732DD"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 xml:space="preserve">Will </w:t>
      </w:r>
      <w:r>
        <w:rPr>
          <w:rFonts w:ascii="Times New Roman" w:hAnsi="Times New Roman"/>
          <w:sz w:val="28"/>
          <w:szCs w:val="28"/>
        </w:rPr>
        <w:t>ensure that comments received from the Department and the project advisory committee, or other advisory group, are satisfactorily responded to and reflected in subsequent work.</w:t>
      </w:r>
    </w:p>
    <w:p w14:paraId="27373F59" w14:textId="77777777" w:rsidR="00B209D6" w:rsidRDefault="004520AF">
      <w:pPr>
        <w:pStyle w:val="ListParagraph"/>
        <w:numPr>
          <w:ilvl w:val="0"/>
          <w:numId w:val="8"/>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recognize that payments made to consultants or subcontractors covering work carried out or products produced prior to receiving approval from the Department will not be reimbursed unless and until the Department finds the work or products to be acceptable.</w:t>
      </w:r>
    </w:p>
    <w:p w14:paraId="0D8604DD" w14:textId="77777777" w:rsidR="00B209D6" w:rsidRDefault="00B209D6">
      <w:pPr>
        <w:tabs>
          <w:tab w:val="left" w:pos="360"/>
          <w:tab w:val="left" w:pos="720"/>
          <w:tab w:val="left" w:pos="1080"/>
          <w:tab w:val="left" w:pos="1440"/>
        </w:tabs>
        <w:rPr>
          <w:rFonts w:ascii="Times New Roman" w:hAnsi="Times New Roman"/>
          <w:sz w:val="28"/>
          <w:szCs w:val="28"/>
        </w:rPr>
      </w:pPr>
    </w:p>
    <w:p w14:paraId="6975495B" w14:textId="77777777" w:rsidR="00B209D6" w:rsidRDefault="004520AF">
      <w:pPr>
        <w:tabs>
          <w:tab w:val="left" w:pos="360"/>
          <w:tab w:val="left" w:pos="720"/>
          <w:tab w:val="left" w:pos="1080"/>
          <w:tab w:val="left" w:pos="1440"/>
        </w:tabs>
        <w:rPr>
          <w:rFonts w:ascii="Times New Roman" w:hAnsi="Times New Roman"/>
          <w:sz w:val="28"/>
          <w:szCs w:val="28"/>
        </w:rPr>
      </w:pPr>
      <w:r>
        <w:rPr>
          <w:rFonts w:ascii="Times New Roman" w:hAnsi="Times New Roman"/>
          <w:sz w:val="28"/>
          <w:szCs w:val="28"/>
        </w:rPr>
        <w:t>The Department of State:</w:t>
      </w:r>
    </w:p>
    <w:p w14:paraId="538C154E" w14:textId="77777777" w:rsidR="00B209D6" w:rsidRDefault="00B209D6">
      <w:pPr>
        <w:tabs>
          <w:tab w:val="left" w:pos="360"/>
          <w:tab w:val="left" w:pos="720"/>
          <w:tab w:val="left" w:pos="1080"/>
          <w:tab w:val="left" w:pos="1440"/>
        </w:tabs>
        <w:rPr>
          <w:rFonts w:ascii="Times New Roman" w:hAnsi="Times New Roman"/>
          <w:sz w:val="28"/>
          <w:szCs w:val="28"/>
        </w:rPr>
      </w:pPr>
    </w:p>
    <w:p w14:paraId="401A24BB" w14:textId="77777777" w:rsidR="00B209D6" w:rsidRDefault="004520AF">
      <w:pPr>
        <w:pStyle w:val="ListParagraph"/>
        <w:numPr>
          <w:ilvl w:val="0"/>
          <w:numId w:val="9"/>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review and approve or disapprove of subcontracts between the Contractor and consultant(s) and any other subcontractor(s).</w:t>
      </w:r>
    </w:p>
    <w:p w14:paraId="45FFFA24" w14:textId="77777777" w:rsidR="00B209D6" w:rsidRDefault="004520AF">
      <w:pPr>
        <w:pStyle w:val="ListParagraph"/>
        <w:numPr>
          <w:ilvl w:val="0"/>
          <w:numId w:val="9"/>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participate in project initiation meeting and attend meetings that are important to the project.</w:t>
      </w:r>
    </w:p>
    <w:p w14:paraId="082C199D" w14:textId="77777777" w:rsidR="00B209D6" w:rsidRDefault="004520AF">
      <w:pPr>
        <w:pStyle w:val="ListParagraph"/>
        <w:numPr>
          <w:ilvl w:val="0"/>
          <w:numId w:val="9"/>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Will review all draft and final products and provide comments as necessary to meet the objectives.</w:t>
      </w:r>
    </w:p>
    <w:p w14:paraId="1EDF4A0B" w14:textId="77777777" w:rsidR="00B209D6" w:rsidRDefault="004520AF">
      <w:pPr>
        <w:pStyle w:val="ListParagraph"/>
        <w:numPr>
          <w:ilvl w:val="0"/>
          <w:numId w:val="9"/>
        </w:numPr>
        <w:tabs>
          <w:tab w:val="left" w:pos="360"/>
          <w:tab w:val="left" w:pos="420"/>
          <w:tab w:val="left" w:pos="720"/>
          <w:tab w:val="left" w:pos="1080"/>
          <w:tab w:val="left" w:pos="1440"/>
        </w:tabs>
        <w:rPr>
          <w:rFonts w:ascii="Times New Roman" w:hAnsi="Times New Roman"/>
          <w:sz w:val="28"/>
          <w:szCs w:val="28"/>
        </w:rPr>
      </w:pPr>
      <w:r>
        <w:rPr>
          <w:rFonts w:ascii="Times New Roman" w:hAnsi="Times New Roman"/>
          <w:sz w:val="28"/>
          <w:szCs w:val="28"/>
        </w:rPr>
        <w:t>Must approve or disapprove any and all design, site plan, and preconstruction documents. Department approval must be obtained before construction may begin.</w:t>
      </w:r>
    </w:p>
    <w:p w14:paraId="77284FB3" w14:textId="77777777" w:rsidR="00B209D6" w:rsidRDefault="00B209D6">
      <w:pPr>
        <w:tabs>
          <w:tab w:val="left" w:pos="360"/>
          <w:tab w:val="left" w:pos="720"/>
          <w:tab w:val="left" w:pos="1080"/>
          <w:tab w:val="left" w:pos="1440"/>
        </w:tabs>
        <w:rPr>
          <w:rFonts w:ascii="Times New Roman" w:hAnsi="Times New Roman"/>
          <w:sz w:val="24"/>
          <w:szCs w:val="24"/>
        </w:rPr>
      </w:pPr>
    </w:p>
    <w:p w14:paraId="60867FB6" w14:textId="77777777" w:rsidR="00B209D6" w:rsidRDefault="004520AF">
      <w:pPr>
        <w:pStyle w:val="NormalWeb"/>
        <w:rPr>
          <w:b/>
          <w:bCs/>
          <w:sz w:val="22"/>
          <w:szCs w:val="22"/>
        </w:rPr>
      </w:pPr>
      <w:r>
        <w:rPr>
          <w:b/>
          <w:bCs/>
          <w:sz w:val="32"/>
          <w:szCs w:val="32"/>
        </w:rPr>
        <w:t>SUBMISSION OF PROPOSALS</w:t>
      </w:r>
      <w:r>
        <w:rPr>
          <w:b/>
          <w:bCs/>
          <w:sz w:val="22"/>
          <w:szCs w:val="22"/>
        </w:rPr>
        <w:t xml:space="preserve"> </w:t>
      </w:r>
    </w:p>
    <w:p w14:paraId="22DE425C"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 xml:space="preserve">Interested respondents must submit three (3) paper copies and one (1) electronic version (USB flash drive) of their proposal no later than 12:00 P.M. on May 15, 2024. Proposals should be submitted to: </w:t>
      </w:r>
    </w:p>
    <w:p w14:paraId="43A483B6" w14:textId="77777777" w:rsidR="00B209D6" w:rsidRDefault="00B209D6">
      <w:pPr>
        <w:rPr>
          <w:rFonts w:ascii="Times New Roman" w:hAnsi="Times New Roman" w:cs="Times New Roman"/>
          <w:sz w:val="28"/>
          <w:szCs w:val="28"/>
        </w:rPr>
      </w:pPr>
    </w:p>
    <w:p w14:paraId="195DB11D" w14:textId="77777777" w:rsidR="00B209D6" w:rsidRDefault="004520AF">
      <w:pPr>
        <w:pStyle w:val="NoSpacing"/>
        <w:keepNext/>
        <w:ind w:left="720"/>
        <w:rPr>
          <w:rFonts w:ascii="Times New Roman" w:hAnsi="Times New Roman" w:cs="Times New Roman"/>
          <w:sz w:val="28"/>
          <w:szCs w:val="28"/>
        </w:rPr>
      </w:pPr>
      <w:r>
        <w:rPr>
          <w:rFonts w:ascii="Times New Roman" w:hAnsi="Times New Roman" w:cs="Times New Roman"/>
          <w:sz w:val="28"/>
          <w:szCs w:val="28"/>
        </w:rPr>
        <w:t>Town of Charleston – Town Hall</w:t>
      </w:r>
    </w:p>
    <w:p w14:paraId="3A6070C4" w14:textId="77777777" w:rsidR="00B209D6" w:rsidRDefault="004520AF">
      <w:pPr>
        <w:pStyle w:val="NoSpacing"/>
        <w:keepNext/>
        <w:ind w:left="720"/>
        <w:rPr>
          <w:rFonts w:ascii="Times New Roman" w:hAnsi="Times New Roman" w:cs="Times New Roman"/>
          <w:sz w:val="28"/>
          <w:szCs w:val="28"/>
        </w:rPr>
      </w:pPr>
      <w:r>
        <w:rPr>
          <w:rFonts w:ascii="Times New Roman" w:hAnsi="Times New Roman" w:cs="Times New Roman"/>
          <w:sz w:val="28"/>
          <w:szCs w:val="28"/>
        </w:rPr>
        <w:t>480 Corbin Hill Road</w:t>
      </w:r>
    </w:p>
    <w:p w14:paraId="20D2D0C5" w14:textId="77777777" w:rsidR="00B209D6" w:rsidRDefault="004520AF">
      <w:pPr>
        <w:pStyle w:val="NoSpacing"/>
        <w:keepNext/>
        <w:ind w:left="720"/>
        <w:rPr>
          <w:rFonts w:ascii="Times New Roman" w:hAnsi="Times New Roman" w:cs="Times New Roman"/>
          <w:sz w:val="28"/>
          <w:szCs w:val="28"/>
        </w:rPr>
      </w:pPr>
      <w:r>
        <w:rPr>
          <w:rFonts w:ascii="Times New Roman" w:hAnsi="Times New Roman" w:cs="Times New Roman"/>
          <w:sz w:val="28"/>
          <w:szCs w:val="28"/>
        </w:rPr>
        <w:t>Charleston, NY 12066</w:t>
      </w:r>
    </w:p>
    <w:p w14:paraId="529FC692" w14:textId="77777777" w:rsidR="00B209D6" w:rsidRDefault="004520AF">
      <w:pPr>
        <w:pStyle w:val="NoSpacing"/>
        <w:keepNext/>
        <w:ind w:left="720"/>
        <w:rPr>
          <w:rFonts w:ascii="Times New Roman" w:hAnsi="Times New Roman" w:cs="Times New Roman"/>
          <w:sz w:val="28"/>
          <w:szCs w:val="28"/>
        </w:rPr>
      </w:pPr>
      <w:r>
        <w:rPr>
          <w:rFonts w:ascii="Times New Roman" w:hAnsi="Times New Roman" w:cs="Times New Roman"/>
          <w:sz w:val="28"/>
          <w:szCs w:val="28"/>
        </w:rPr>
        <w:t>Attention: Supervisor Robert Sullivan</w:t>
      </w:r>
    </w:p>
    <w:p w14:paraId="5691A0EF" w14:textId="77777777" w:rsidR="00B209D6" w:rsidRDefault="004520AF">
      <w:pPr>
        <w:pStyle w:val="NoSpacing"/>
        <w:keepNext/>
        <w:ind w:left="720"/>
        <w:rPr>
          <w:rFonts w:ascii="Times New Roman" w:hAnsi="Times New Roman" w:cs="Times New Roman"/>
          <w:sz w:val="28"/>
          <w:szCs w:val="28"/>
        </w:rPr>
      </w:pPr>
      <w:r>
        <w:rPr>
          <w:rFonts w:ascii="Times New Roman" w:hAnsi="Times New Roman" w:cs="Times New Roman"/>
          <w:sz w:val="28"/>
          <w:szCs w:val="28"/>
        </w:rPr>
        <w:t xml:space="preserve">Email </w:t>
      </w:r>
      <w:hyperlink r:id="rId11" w:history="1">
        <w:r>
          <w:rPr>
            <w:rStyle w:val="Hyperlink"/>
            <w:rFonts w:ascii="Times New Roman" w:hAnsi="Times New Roman" w:cs="Times New Roman"/>
            <w:sz w:val="28"/>
            <w:szCs w:val="28"/>
          </w:rPr>
          <w:t>charlestonsupervisor1@gmail.com</w:t>
        </w:r>
      </w:hyperlink>
    </w:p>
    <w:p w14:paraId="2BD7DF1F" w14:textId="77777777" w:rsidR="00B209D6" w:rsidRDefault="004520AF">
      <w:pPr>
        <w:pStyle w:val="NormalWeb"/>
        <w:rPr>
          <w:sz w:val="28"/>
          <w:szCs w:val="28"/>
        </w:rPr>
      </w:pPr>
      <w:r>
        <w:rPr>
          <w:sz w:val="28"/>
          <w:szCs w:val="28"/>
        </w:rPr>
        <w:t>If you have further questions contact Jim Capron at 1-518-698-3502.</w:t>
      </w:r>
    </w:p>
    <w:p w14:paraId="13976A20" w14:textId="77777777" w:rsidR="00B209D6" w:rsidRDefault="004520AF">
      <w:pPr>
        <w:pStyle w:val="NormalWeb"/>
        <w:rPr>
          <w:sz w:val="28"/>
          <w:szCs w:val="28"/>
        </w:rPr>
      </w:pPr>
      <w:r>
        <w:rPr>
          <w:sz w:val="28"/>
          <w:szCs w:val="28"/>
        </w:rPr>
        <w:t xml:space="preserve">Proposals received after the scheduled time and date will not be accepted. Facsimile and email proposals will not be accepted. </w:t>
      </w:r>
    </w:p>
    <w:p w14:paraId="32CF1A81" w14:textId="77777777" w:rsidR="00B209D6" w:rsidRDefault="004520AF">
      <w:pPr>
        <w:pStyle w:val="NormalWeb"/>
        <w:rPr>
          <w:sz w:val="32"/>
          <w:szCs w:val="32"/>
        </w:rPr>
      </w:pPr>
      <w:r>
        <w:rPr>
          <w:b/>
          <w:bCs/>
          <w:sz w:val="32"/>
          <w:szCs w:val="32"/>
        </w:rPr>
        <w:t xml:space="preserve">PROPOSAL CONTENT AND CONDITIONS </w:t>
      </w:r>
    </w:p>
    <w:p w14:paraId="4E388846" w14:textId="77777777" w:rsidR="00B209D6" w:rsidRDefault="004520AF">
      <w:pPr>
        <w:pStyle w:val="NormalWeb"/>
        <w:rPr>
          <w:sz w:val="28"/>
          <w:szCs w:val="28"/>
        </w:rPr>
      </w:pPr>
      <w:r>
        <w:rPr>
          <w:sz w:val="28"/>
          <w:szCs w:val="28"/>
        </w:rPr>
        <w:t xml:space="preserve">Each proposer must submit a complete proposal which addresses each component of the RFP. </w:t>
      </w:r>
    </w:p>
    <w:p w14:paraId="69D0D538" w14:textId="77777777" w:rsidR="00B209D6" w:rsidRDefault="004520AF">
      <w:pPr>
        <w:pStyle w:val="NormalWeb"/>
        <w:numPr>
          <w:ilvl w:val="0"/>
          <w:numId w:val="10"/>
        </w:numPr>
        <w:ind w:left="1080" w:hanging="360"/>
        <w:rPr>
          <w:sz w:val="28"/>
          <w:szCs w:val="28"/>
        </w:rPr>
      </w:pPr>
      <w:r>
        <w:rPr>
          <w:sz w:val="28"/>
          <w:szCs w:val="28"/>
        </w:rPr>
        <w:t>A cover letter expressing the firm’s interest in working with the Town of Charleston and Charleston CPSC.</w:t>
      </w:r>
    </w:p>
    <w:p w14:paraId="0B90C5D9" w14:textId="77777777" w:rsidR="00B209D6" w:rsidRDefault="004520AF">
      <w:pPr>
        <w:pStyle w:val="NormalWeb"/>
        <w:numPr>
          <w:ilvl w:val="0"/>
          <w:numId w:val="10"/>
        </w:numPr>
        <w:ind w:left="1080" w:hanging="360"/>
        <w:rPr>
          <w:sz w:val="28"/>
          <w:szCs w:val="28"/>
        </w:rPr>
      </w:pPr>
      <w:r>
        <w:rPr>
          <w:sz w:val="28"/>
          <w:szCs w:val="28"/>
        </w:rPr>
        <w:t xml:space="preserve">A description of the general approach to be taken to complete the project, an explanation of any variances to the proposed project scope of work as outlined in the RFP, and any insight gained as a result of developing the proposal. </w:t>
      </w:r>
    </w:p>
    <w:p w14:paraId="4C02DD03" w14:textId="77777777" w:rsidR="00B209D6" w:rsidRDefault="004520AF">
      <w:pPr>
        <w:pStyle w:val="NormalWeb"/>
        <w:numPr>
          <w:ilvl w:val="0"/>
          <w:numId w:val="10"/>
        </w:numPr>
        <w:ind w:left="1080" w:hanging="360"/>
        <w:rPr>
          <w:sz w:val="28"/>
          <w:szCs w:val="28"/>
        </w:rPr>
      </w:pPr>
      <w:r>
        <w:rPr>
          <w:sz w:val="28"/>
          <w:szCs w:val="28"/>
        </w:rPr>
        <w:t>A full description of how the Scope of Work will be completed along with a schedule detailing when tasks will be completed, and products/deliverables resulting from each task.</w:t>
      </w:r>
    </w:p>
    <w:p w14:paraId="24E5AB5C" w14:textId="77777777" w:rsidR="00B209D6" w:rsidRDefault="004520AF">
      <w:pPr>
        <w:pStyle w:val="NormalWeb"/>
        <w:numPr>
          <w:ilvl w:val="0"/>
          <w:numId w:val="10"/>
        </w:numPr>
        <w:ind w:left="1080" w:hanging="360"/>
        <w:rPr>
          <w:sz w:val="28"/>
          <w:szCs w:val="28"/>
        </w:rPr>
      </w:pPr>
      <w:r>
        <w:rPr>
          <w:sz w:val="28"/>
          <w:szCs w:val="28"/>
        </w:rPr>
        <w:t>Budget and expense information which details all costs including:</w:t>
      </w:r>
    </w:p>
    <w:p w14:paraId="19EBB826" w14:textId="77777777" w:rsidR="00B209D6" w:rsidRDefault="004520AF">
      <w:pPr>
        <w:pStyle w:val="NormalWeb"/>
        <w:numPr>
          <w:ilvl w:val="0"/>
          <w:numId w:val="11"/>
        </w:numPr>
        <w:tabs>
          <w:tab w:val="left" w:pos="1440"/>
        </w:tabs>
        <w:rPr>
          <w:sz w:val="28"/>
          <w:szCs w:val="28"/>
        </w:rPr>
      </w:pPr>
      <w:r>
        <w:rPr>
          <w:sz w:val="28"/>
          <w:szCs w:val="28"/>
        </w:rPr>
        <w:t>Personnel expenses which state the name/title of everyone assigned to the project, hourly rates and the number of estimated hours the individual will be working on the project. Percentage of availability project members have to work project. The same information should be submitted in detail for subcontractors.</w:t>
      </w:r>
    </w:p>
    <w:p w14:paraId="0304477A" w14:textId="77777777" w:rsidR="00B209D6" w:rsidRDefault="004520AF">
      <w:pPr>
        <w:pStyle w:val="NormalWeb"/>
        <w:numPr>
          <w:ilvl w:val="0"/>
          <w:numId w:val="11"/>
        </w:numPr>
        <w:tabs>
          <w:tab w:val="left" w:pos="1440"/>
        </w:tabs>
        <w:rPr>
          <w:sz w:val="28"/>
          <w:szCs w:val="28"/>
        </w:rPr>
      </w:pPr>
      <w:r>
        <w:rPr>
          <w:sz w:val="28"/>
          <w:szCs w:val="28"/>
        </w:rPr>
        <w:t>Administrative costs for travel, postage, photocopying, telephone, printing, and other related expenses must be detailed.</w:t>
      </w:r>
    </w:p>
    <w:p w14:paraId="5636B33D" w14:textId="77777777" w:rsidR="00B209D6" w:rsidRDefault="004520AF">
      <w:pPr>
        <w:pStyle w:val="NormalWeb"/>
        <w:numPr>
          <w:ilvl w:val="0"/>
          <w:numId w:val="11"/>
        </w:numPr>
        <w:tabs>
          <w:tab w:val="left" w:pos="1440"/>
        </w:tabs>
        <w:rPr>
          <w:sz w:val="28"/>
          <w:szCs w:val="28"/>
        </w:rPr>
      </w:pPr>
      <w:r>
        <w:rPr>
          <w:sz w:val="28"/>
          <w:szCs w:val="28"/>
        </w:rPr>
        <w:t>Estimates of expense for each of the tasks with assumptions.</w:t>
      </w:r>
    </w:p>
    <w:p w14:paraId="0B87138B" w14:textId="77777777" w:rsidR="00B209D6" w:rsidRDefault="004520AF">
      <w:pPr>
        <w:pStyle w:val="NormalWeb"/>
        <w:numPr>
          <w:ilvl w:val="0"/>
          <w:numId w:val="10"/>
        </w:numPr>
        <w:ind w:left="1080" w:hanging="360"/>
        <w:rPr>
          <w:sz w:val="28"/>
          <w:szCs w:val="28"/>
        </w:rPr>
      </w:pPr>
      <w:r>
        <w:rPr>
          <w:sz w:val="28"/>
          <w:szCs w:val="28"/>
        </w:rPr>
        <w:t>A description and /or resume for each staff member or sub-consultant who will be involved with this project and their roles / responsibilities.</w:t>
      </w:r>
    </w:p>
    <w:p w14:paraId="58056096" w14:textId="77777777" w:rsidR="00B209D6" w:rsidRDefault="004520AF">
      <w:pPr>
        <w:pStyle w:val="NormalWeb"/>
        <w:numPr>
          <w:ilvl w:val="0"/>
          <w:numId w:val="10"/>
        </w:numPr>
        <w:ind w:left="1080" w:hanging="360"/>
        <w:rPr>
          <w:sz w:val="28"/>
          <w:szCs w:val="28"/>
        </w:rPr>
      </w:pPr>
      <w:r>
        <w:rPr>
          <w:sz w:val="28"/>
          <w:szCs w:val="28"/>
        </w:rPr>
        <w:t>A representative work sample comparable to the work being requested. Examples of previous comprehensive plans worked on which are similar to the Town of Charleston’s.</w:t>
      </w:r>
    </w:p>
    <w:p w14:paraId="615730F5" w14:textId="77777777" w:rsidR="00B209D6" w:rsidRDefault="004520AF">
      <w:pPr>
        <w:pStyle w:val="NormalWeb"/>
        <w:numPr>
          <w:ilvl w:val="0"/>
          <w:numId w:val="10"/>
        </w:numPr>
        <w:ind w:left="1080" w:hanging="360"/>
        <w:rPr>
          <w:sz w:val="28"/>
          <w:szCs w:val="28"/>
        </w:rPr>
      </w:pPr>
      <w:r>
        <w:rPr>
          <w:sz w:val="28"/>
          <w:szCs w:val="28"/>
        </w:rPr>
        <w:t>Demonstrated success on projects of similar scope and nature. Please include brief project descriptions for each and project contact name / phone number for reference.</w:t>
      </w:r>
    </w:p>
    <w:p w14:paraId="68FE185E" w14:textId="77777777" w:rsidR="00B209D6" w:rsidRDefault="004520AF">
      <w:pPr>
        <w:pStyle w:val="NormalWeb"/>
        <w:numPr>
          <w:ilvl w:val="0"/>
          <w:numId w:val="10"/>
        </w:numPr>
        <w:ind w:left="1080" w:hanging="360"/>
        <w:rPr>
          <w:sz w:val="28"/>
          <w:szCs w:val="28"/>
        </w:rPr>
      </w:pPr>
      <w:r>
        <w:rPr>
          <w:sz w:val="28"/>
          <w:szCs w:val="28"/>
        </w:rPr>
        <w:t>A description of the respondents’ efforts to comply with New York State’s MBE/WBE goals.</w:t>
      </w:r>
    </w:p>
    <w:p w14:paraId="76F9C787" w14:textId="77777777" w:rsidR="00B209D6" w:rsidRDefault="004520AF">
      <w:pPr>
        <w:pStyle w:val="NormalWeb"/>
        <w:rPr>
          <w:sz w:val="28"/>
          <w:szCs w:val="28"/>
        </w:rPr>
      </w:pPr>
      <w:r>
        <w:rPr>
          <w:sz w:val="28"/>
          <w:szCs w:val="28"/>
        </w:rPr>
        <w:t>Proposal items 2-5 should be limited to 15 pages. Resumes, professional qualifications and work samples are not included in this total.</w:t>
      </w:r>
    </w:p>
    <w:p w14:paraId="67689022" w14:textId="77777777" w:rsidR="00B209D6" w:rsidRDefault="004520AF">
      <w:pPr>
        <w:pStyle w:val="NormalWeb"/>
        <w:rPr>
          <w:sz w:val="28"/>
          <w:szCs w:val="28"/>
        </w:rPr>
      </w:pPr>
      <w:r>
        <w:rPr>
          <w:sz w:val="28"/>
          <w:szCs w:val="28"/>
        </w:rPr>
        <w:t>The electronic version must be in PDF format, divided into two (2) or more PDFs as described below:</w:t>
      </w:r>
    </w:p>
    <w:p w14:paraId="316E5F90" w14:textId="77777777" w:rsidR="00B209D6" w:rsidRDefault="004520AF">
      <w:pPr>
        <w:pStyle w:val="NormalWeb"/>
        <w:numPr>
          <w:ilvl w:val="0"/>
          <w:numId w:val="12"/>
        </w:numPr>
        <w:ind w:left="1260" w:hanging="540"/>
        <w:rPr>
          <w:sz w:val="28"/>
          <w:szCs w:val="28"/>
        </w:rPr>
      </w:pPr>
      <w:r>
        <w:rPr>
          <w:sz w:val="28"/>
          <w:szCs w:val="28"/>
        </w:rPr>
        <w:t>First PDF- Project letter of interest, required proposal components, resumes, summary of previous relevant work, proposed budget and schedule.</w:t>
      </w:r>
    </w:p>
    <w:p w14:paraId="7254F0C6" w14:textId="77777777" w:rsidR="00B209D6" w:rsidRDefault="004520AF">
      <w:pPr>
        <w:pStyle w:val="NormalWeb"/>
        <w:numPr>
          <w:ilvl w:val="0"/>
          <w:numId w:val="12"/>
        </w:numPr>
        <w:ind w:left="1260" w:hanging="540"/>
        <w:rPr>
          <w:sz w:val="28"/>
          <w:szCs w:val="28"/>
        </w:rPr>
      </w:pPr>
      <w:r>
        <w:rPr>
          <w:sz w:val="28"/>
          <w:szCs w:val="28"/>
        </w:rPr>
        <w:t xml:space="preserve">Second PDF- Examples of previous relevant work. </w:t>
      </w:r>
    </w:p>
    <w:p w14:paraId="3FA5D77D" w14:textId="77777777" w:rsidR="00B209D6" w:rsidRDefault="004520AF">
      <w:pPr>
        <w:pStyle w:val="NormalWeb"/>
        <w:rPr>
          <w:b/>
          <w:bCs/>
          <w:sz w:val="32"/>
          <w:szCs w:val="32"/>
        </w:rPr>
      </w:pPr>
      <w:r>
        <w:rPr>
          <w:b/>
          <w:bCs/>
          <w:sz w:val="32"/>
          <w:szCs w:val="32"/>
        </w:rPr>
        <w:t>Conditions Governing Proposals</w:t>
      </w:r>
    </w:p>
    <w:p w14:paraId="58489E1E" w14:textId="77777777" w:rsidR="00B209D6" w:rsidRDefault="004520AF">
      <w:pPr>
        <w:pStyle w:val="NormalWeb"/>
        <w:rPr>
          <w:sz w:val="28"/>
          <w:szCs w:val="28"/>
        </w:rPr>
      </w:pPr>
      <w:r>
        <w:rPr>
          <w:sz w:val="28"/>
          <w:szCs w:val="28"/>
        </w:rPr>
        <w:t>Only those proposals which contain complete information and are responsive to the RFP will be considered. Proprietary or patented information which may be included in the proposal must be clearly identified and brought to the committee’s attention.</w:t>
      </w:r>
    </w:p>
    <w:p w14:paraId="74E6B837" w14:textId="77777777" w:rsidR="00B209D6" w:rsidRDefault="004520AF">
      <w:pPr>
        <w:pStyle w:val="NormalWeb"/>
        <w:rPr>
          <w:sz w:val="28"/>
          <w:szCs w:val="28"/>
        </w:rPr>
      </w:pPr>
      <w:r>
        <w:rPr>
          <w:sz w:val="28"/>
          <w:szCs w:val="28"/>
        </w:rPr>
        <w:t>The Town of Charleston, New York reserves the following rights:</w:t>
      </w:r>
    </w:p>
    <w:p w14:paraId="52361595" w14:textId="77777777" w:rsidR="00B209D6" w:rsidRDefault="004520AF">
      <w:pPr>
        <w:pStyle w:val="NormalWeb"/>
        <w:numPr>
          <w:ilvl w:val="0"/>
          <w:numId w:val="13"/>
        </w:numPr>
        <w:tabs>
          <w:tab w:val="left" w:pos="420"/>
        </w:tabs>
        <w:rPr>
          <w:sz w:val="28"/>
          <w:szCs w:val="28"/>
        </w:rPr>
      </w:pPr>
      <w:r>
        <w:rPr>
          <w:sz w:val="28"/>
          <w:szCs w:val="28"/>
        </w:rPr>
        <w:t>To accept or reject any or all proposals.</w:t>
      </w:r>
    </w:p>
    <w:p w14:paraId="7FE6DBDA" w14:textId="77777777" w:rsidR="00B209D6" w:rsidRDefault="004520AF">
      <w:pPr>
        <w:pStyle w:val="NormalWeb"/>
        <w:numPr>
          <w:ilvl w:val="0"/>
          <w:numId w:val="13"/>
        </w:numPr>
        <w:tabs>
          <w:tab w:val="left" w:pos="420"/>
        </w:tabs>
        <w:rPr>
          <w:sz w:val="28"/>
          <w:szCs w:val="28"/>
        </w:rPr>
      </w:pPr>
      <w:r>
        <w:rPr>
          <w:sz w:val="28"/>
          <w:szCs w:val="28"/>
        </w:rPr>
        <w:t>To waive or modify minor irregularities in proposals received.</w:t>
      </w:r>
    </w:p>
    <w:p w14:paraId="568D3B85" w14:textId="77777777" w:rsidR="00B209D6" w:rsidRDefault="004520AF">
      <w:pPr>
        <w:pStyle w:val="NormalWeb"/>
        <w:numPr>
          <w:ilvl w:val="0"/>
          <w:numId w:val="13"/>
        </w:numPr>
        <w:tabs>
          <w:tab w:val="left" w:pos="420"/>
        </w:tabs>
        <w:rPr>
          <w:sz w:val="28"/>
          <w:szCs w:val="28"/>
        </w:rPr>
      </w:pPr>
      <w:r>
        <w:rPr>
          <w:sz w:val="28"/>
          <w:szCs w:val="28"/>
        </w:rPr>
        <w:t>To negotiate with proposers, within proposal requirements, to best serve the interests of the community and Department of State.</w:t>
      </w:r>
    </w:p>
    <w:p w14:paraId="03314AF1" w14:textId="77777777" w:rsidR="00B209D6" w:rsidRDefault="004520AF">
      <w:pPr>
        <w:pStyle w:val="NormalWeb"/>
        <w:numPr>
          <w:ilvl w:val="0"/>
          <w:numId w:val="13"/>
        </w:numPr>
        <w:tabs>
          <w:tab w:val="left" w:pos="420"/>
        </w:tabs>
        <w:rPr>
          <w:sz w:val="28"/>
          <w:szCs w:val="28"/>
        </w:rPr>
      </w:pPr>
      <w:r>
        <w:rPr>
          <w:sz w:val="28"/>
          <w:szCs w:val="28"/>
        </w:rPr>
        <w:t>To amend specifications after their release, with due notice given to all bidders to modify their proposals to reflect changed specifications.</w:t>
      </w:r>
    </w:p>
    <w:p w14:paraId="1514A910" w14:textId="77777777" w:rsidR="00B209D6" w:rsidRDefault="004520AF">
      <w:pPr>
        <w:pStyle w:val="NormalWeb"/>
        <w:numPr>
          <w:ilvl w:val="0"/>
          <w:numId w:val="13"/>
        </w:numPr>
        <w:tabs>
          <w:tab w:val="left" w:pos="420"/>
        </w:tabs>
        <w:rPr>
          <w:sz w:val="28"/>
          <w:szCs w:val="28"/>
        </w:rPr>
      </w:pPr>
      <w:r>
        <w:rPr>
          <w:sz w:val="28"/>
          <w:szCs w:val="28"/>
        </w:rPr>
        <w:t xml:space="preserve">To consider every offer as firm and not revocable for a period of sixty (60) days unless withdrawn in writing or unless otherwise specified in the solicitation. </w:t>
      </w:r>
    </w:p>
    <w:p w14:paraId="54A6966B" w14:textId="77777777" w:rsidR="00B209D6" w:rsidRDefault="004520AF">
      <w:pPr>
        <w:pStyle w:val="NormalWeb"/>
        <w:numPr>
          <w:ilvl w:val="0"/>
          <w:numId w:val="13"/>
        </w:numPr>
        <w:tabs>
          <w:tab w:val="left" w:pos="420"/>
        </w:tabs>
        <w:rPr>
          <w:sz w:val="28"/>
          <w:szCs w:val="28"/>
        </w:rPr>
      </w:pPr>
      <w:r>
        <w:rPr>
          <w:sz w:val="28"/>
          <w:szCs w:val="28"/>
        </w:rPr>
        <w:t>To award a contract for any and all parts of a proposal including award of specific project components to individual proposer team members and to negotiate with the successful bidders.</w:t>
      </w:r>
    </w:p>
    <w:p w14:paraId="15E55BEB" w14:textId="77777777" w:rsidR="00B209D6" w:rsidRDefault="004520AF">
      <w:pPr>
        <w:pStyle w:val="NormalWeb"/>
        <w:numPr>
          <w:ilvl w:val="0"/>
          <w:numId w:val="13"/>
        </w:numPr>
        <w:tabs>
          <w:tab w:val="left" w:pos="420"/>
        </w:tabs>
        <w:rPr>
          <w:sz w:val="28"/>
          <w:szCs w:val="28"/>
        </w:rPr>
      </w:pPr>
      <w:r>
        <w:rPr>
          <w:sz w:val="28"/>
          <w:szCs w:val="28"/>
        </w:rPr>
        <w:t xml:space="preserve">By submitting a proposal, the </w:t>
      </w:r>
      <w:r>
        <w:rPr>
          <w:sz w:val="28"/>
          <w:szCs w:val="28"/>
        </w:rPr>
        <w:t>proposer agrees that it will not make any claim for or have any right to damages because of any lack of information or misinterpretation of the information provided in this RFP.</w:t>
      </w:r>
    </w:p>
    <w:p w14:paraId="1B040012" w14:textId="77777777" w:rsidR="00B209D6" w:rsidRDefault="004520AF">
      <w:pPr>
        <w:pStyle w:val="NormalWeb"/>
        <w:numPr>
          <w:ilvl w:val="0"/>
          <w:numId w:val="13"/>
        </w:numPr>
        <w:tabs>
          <w:tab w:val="left" w:pos="420"/>
        </w:tabs>
        <w:rPr>
          <w:sz w:val="28"/>
          <w:szCs w:val="28"/>
        </w:rPr>
      </w:pPr>
      <w:r>
        <w:rPr>
          <w:sz w:val="28"/>
          <w:szCs w:val="28"/>
        </w:rPr>
        <w:t>The Town of Charleston, New York will not utilize any of the materials submitted in the RFP process included in unsuccessful proposals without permission.</w:t>
      </w:r>
    </w:p>
    <w:p w14:paraId="038360C6" w14:textId="77777777" w:rsidR="00B209D6" w:rsidRDefault="004520AF">
      <w:pPr>
        <w:pStyle w:val="NormalWeb"/>
        <w:rPr>
          <w:b/>
          <w:bCs/>
          <w:sz w:val="32"/>
          <w:szCs w:val="32"/>
        </w:rPr>
      </w:pPr>
      <w:r>
        <w:rPr>
          <w:b/>
          <w:bCs/>
          <w:sz w:val="32"/>
          <w:szCs w:val="32"/>
        </w:rPr>
        <w:t>The New York State Department of State must approve all consultants and subcontractors.</w:t>
      </w:r>
    </w:p>
    <w:p w14:paraId="6224422D" w14:textId="77777777" w:rsidR="00B209D6" w:rsidRDefault="004520AF">
      <w:pPr>
        <w:pStyle w:val="NormalWeb"/>
        <w:rPr>
          <w:sz w:val="28"/>
          <w:szCs w:val="28"/>
        </w:rPr>
      </w:pPr>
      <w:r>
        <w:rPr>
          <w:sz w:val="28"/>
          <w:szCs w:val="28"/>
        </w:rPr>
        <w:t xml:space="preserve">The consultant must comply with all provisions of the contract between the New York State Department of State and the Town of Charleston, New York including all appendices. A copy of the contract is available upon </w:t>
      </w:r>
      <w:r>
        <w:rPr>
          <w:sz w:val="28"/>
          <w:szCs w:val="28"/>
        </w:rPr>
        <w:tab/>
        <w:t>request.</w:t>
      </w:r>
    </w:p>
    <w:p w14:paraId="240BA5AC" w14:textId="77777777" w:rsidR="00B209D6" w:rsidRDefault="004520AF">
      <w:pPr>
        <w:pStyle w:val="NormalWeb"/>
        <w:rPr>
          <w:sz w:val="32"/>
          <w:szCs w:val="32"/>
        </w:rPr>
      </w:pPr>
      <w:r>
        <w:rPr>
          <w:b/>
          <w:bCs/>
          <w:sz w:val="32"/>
          <w:szCs w:val="32"/>
        </w:rPr>
        <w:t xml:space="preserve">NEW YORK STATE MWBE PARTICIPATION REQUIREMENTS </w:t>
      </w:r>
    </w:p>
    <w:p w14:paraId="6DDF6B7B" w14:textId="77777777" w:rsidR="00B209D6" w:rsidRDefault="004520AF">
      <w:pPr>
        <w:pStyle w:val="NormalWeb"/>
        <w:rPr>
          <w:rFonts w:eastAsia="SymbolMT"/>
          <w:sz w:val="28"/>
          <w:szCs w:val="28"/>
        </w:rPr>
      </w:pPr>
      <w:r>
        <w:rPr>
          <w:sz w:val="28"/>
          <w:szCs w:val="28"/>
        </w:rPr>
        <w:t>Pursuant to New York State Executive Law Article 15-A, the State recognizes its obligation under the law to promote opportunities for maximum feasible participation of certified minority and women-owned business enterprises and the employment of minority group members and women in the performance of State contracts. For the purposes of this project, the NYS Department of State has established an MWBE participation requirement of 30% of the total State grant contract value. The selected proposer, if not cert</w:t>
      </w:r>
      <w:r>
        <w:rPr>
          <w:sz w:val="28"/>
          <w:szCs w:val="28"/>
        </w:rPr>
        <w:t>ified MWBE, must actively solicit for bids for contracts and subcontracts from qualified State certified MWBEs which can be identified using the NYS Directory of Certified Firms (</w:t>
      </w:r>
      <w:r>
        <w:rPr>
          <w:color w:val="0562C1"/>
          <w:sz w:val="28"/>
          <w:szCs w:val="28"/>
        </w:rPr>
        <w:t>https://ny.newnycontracts.com/</w:t>
      </w:r>
      <w:r>
        <w:rPr>
          <w:sz w:val="28"/>
          <w:szCs w:val="28"/>
        </w:rPr>
        <w:t>). The Contractor must retain records of the procurement process including direct solicitation to MWBEs; results; and any actions that its subcontractors have taken toward meeting MWBE contract participation goals. To demonstrate good faith efforts to achieve MWBE contract goals the following should be</w:t>
      </w:r>
      <w:r>
        <w:rPr>
          <w:sz w:val="28"/>
          <w:szCs w:val="28"/>
        </w:rPr>
        <w:t xml:space="preserve"> retained: </w:t>
      </w:r>
    </w:p>
    <w:p w14:paraId="2F2B5023" w14:textId="77777777" w:rsidR="00B209D6" w:rsidRDefault="004520AF">
      <w:pPr>
        <w:pStyle w:val="NormalWeb"/>
        <w:numPr>
          <w:ilvl w:val="0"/>
          <w:numId w:val="14"/>
        </w:numPr>
        <w:tabs>
          <w:tab w:val="left" w:pos="420"/>
        </w:tabs>
        <w:rPr>
          <w:rFonts w:eastAsia="SymbolMT"/>
          <w:sz w:val="28"/>
          <w:szCs w:val="28"/>
        </w:rPr>
      </w:pPr>
      <w:r>
        <w:rPr>
          <w:rFonts w:eastAsia="SymbolMT"/>
          <w:sz w:val="28"/>
          <w:szCs w:val="28"/>
        </w:rPr>
        <w:t>Evidence of outreach to MWBEs: mail, email, phone calls and follow-up.</w:t>
      </w:r>
    </w:p>
    <w:p w14:paraId="2BAE0B55" w14:textId="77777777" w:rsidR="00B209D6" w:rsidRDefault="004520AF">
      <w:pPr>
        <w:pStyle w:val="NormalWeb"/>
        <w:numPr>
          <w:ilvl w:val="0"/>
          <w:numId w:val="14"/>
        </w:numPr>
        <w:tabs>
          <w:tab w:val="left" w:pos="420"/>
        </w:tabs>
        <w:rPr>
          <w:rFonts w:eastAsia="SymbolMT"/>
          <w:sz w:val="28"/>
          <w:szCs w:val="28"/>
        </w:rPr>
      </w:pPr>
      <w:r>
        <w:rPr>
          <w:rFonts w:eastAsia="SymbolMT"/>
          <w:sz w:val="28"/>
          <w:szCs w:val="28"/>
        </w:rPr>
        <w:t xml:space="preserve">Written responses by MWBEs to the grantee/vendor’s outreach. </w:t>
      </w:r>
    </w:p>
    <w:p w14:paraId="4EF593B2" w14:textId="77777777" w:rsidR="00B209D6" w:rsidRDefault="004520AF">
      <w:pPr>
        <w:pStyle w:val="NormalWeb"/>
        <w:numPr>
          <w:ilvl w:val="0"/>
          <w:numId w:val="14"/>
        </w:numPr>
        <w:tabs>
          <w:tab w:val="left" w:pos="420"/>
        </w:tabs>
        <w:rPr>
          <w:rFonts w:eastAsia="SymbolMT"/>
          <w:sz w:val="28"/>
          <w:szCs w:val="28"/>
        </w:rPr>
      </w:pPr>
      <w:r>
        <w:rPr>
          <w:rFonts w:eastAsia="SymbolMT"/>
          <w:sz w:val="28"/>
          <w:szCs w:val="28"/>
        </w:rPr>
        <w:t>Copies of search(es) of the directory and advertisements for participation by MWBEs in appropriate general circulation, trade, and minority or women-oriented publications.</w:t>
      </w:r>
    </w:p>
    <w:p w14:paraId="3E2FE902" w14:textId="77777777" w:rsidR="00B209D6" w:rsidRDefault="004520AF">
      <w:pPr>
        <w:pStyle w:val="NormalWeb"/>
        <w:numPr>
          <w:ilvl w:val="0"/>
          <w:numId w:val="14"/>
        </w:numPr>
        <w:tabs>
          <w:tab w:val="left" w:pos="420"/>
        </w:tabs>
        <w:rPr>
          <w:rFonts w:eastAsia="SymbolMT"/>
          <w:sz w:val="28"/>
          <w:szCs w:val="28"/>
        </w:rPr>
      </w:pPr>
      <w:r>
        <w:rPr>
          <w:rFonts w:eastAsia="SymbolMT"/>
          <w:sz w:val="28"/>
          <w:szCs w:val="28"/>
        </w:rPr>
        <w:t>Attendance at any pre-bid, pre-award, or other meetings, if any, scheduled by the grantee with MWBEs including dates and location.</w:t>
      </w:r>
    </w:p>
    <w:p w14:paraId="4F0AC74B" w14:textId="77777777" w:rsidR="00B209D6" w:rsidRDefault="004520AF">
      <w:pPr>
        <w:pStyle w:val="NormalWeb"/>
        <w:numPr>
          <w:ilvl w:val="0"/>
          <w:numId w:val="14"/>
        </w:numPr>
        <w:tabs>
          <w:tab w:val="left" w:pos="420"/>
        </w:tabs>
        <w:rPr>
          <w:rFonts w:eastAsia="SymbolMT"/>
          <w:sz w:val="28"/>
          <w:szCs w:val="28"/>
        </w:rPr>
      </w:pPr>
      <w:r>
        <w:rPr>
          <w:rFonts w:eastAsia="SymbolMT"/>
          <w:sz w:val="28"/>
          <w:szCs w:val="28"/>
        </w:rPr>
        <w:t xml:space="preserve">Description of how the scope of work maximizes opportunities for MWBE participation. </w:t>
      </w:r>
    </w:p>
    <w:p w14:paraId="6B8C72B8" w14:textId="77777777" w:rsidR="00B209D6" w:rsidRDefault="004520AF">
      <w:pPr>
        <w:pStyle w:val="NormalWeb"/>
        <w:numPr>
          <w:ilvl w:val="0"/>
          <w:numId w:val="14"/>
        </w:numPr>
        <w:tabs>
          <w:tab w:val="left" w:pos="420"/>
        </w:tabs>
        <w:rPr>
          <w:sz w:val="28"/>
          <w:szCs w:val="28"/>
        </w:rPr>
      </w:pPr>
      <w:r>
        <w:rPr>
          <w:rFonts w:eastAsia="SymbolMT"/>
          <w:sz w:val="28"/>
          <w:szCs w:val="28"/>
        </w:rPr>
        <w:t xml:space="preserve">Description of how non-MWBE subcontractors have engaged MWBEs to undertake part of the project’s work or to procure equipment/ materials/supplies. </w:t>
      </w:r>
    </w:p>
    <w:p w14:paraId="0619DAF5" w14:textId="77777777" w:rsidR="00B209D6" w:rsidRDefault="004520AF">
      <w:pPr>
        <w:pStyle w:val="NormalWeb"/>
        <w:rPr>
          <w:sz w:val="32"/>
          <w:szCs w:val="32"/>
        </w:rPr>
      </w:pPr>
      <w:r>
        <w:rPr>
          <w:b/>
          <w:bCs/>
          <w:sz w:val="32"/>
          <w:szCs w:val="32"/>
        </w:rPr>
        <w:t>INQUIRIES</w:t>
      </w:r>
    </w:p>
    <w:p w14:paraId="28F1A1E0" w14:textId="77777777" w:rsidR="00B209D6" w:rsidRDefault="004520AF">
      <w:pPr>
        <w:pStyle w:val="NormalWeb"/>
        <w:rPr>
          <w:sz w:val="28"/>
          <w:szCs w:val="28"/>
        </w:rPr>
      </w:pPr>
      <w:r>
        <w:rPr>
          <w:sz w:val="28"/>
          <w:szCs w:val="28"/>
        </w:rPr>
        <w:t>All inquiries regarding the RFP should be made in writing and sent either regular mail or email (preferred) and must cite the RFP section in questions. Answers to substantive questions will be provided to all proposers. Inquiries should be directed to:</w:t>
      </w:r>
    </w:p>
    <w:p w14:paraId="58DBE30B" w14:textId="77777777" w:rsidR="00B209D6" w:rsidRDefault="004520AF">
      <w:pPr>
        <w:pStyle w:val="NoSpacing"/>
        <w:keepNext/>
        <w:ind w:left="1440"/>
        <w:rPr>
          <w:rFonts w:ascii="Times New Roman" w:hAnsi="Times New Roman" w:cs="Times New Roman"/>
          <w:sz w:val="28"/>
          <w:szCs w:val="28"/>
        </w:rPr>
      </w:pPr>
      <w:r>
        <w:rPr>
          <w:rFonts w:ascii="Times New Roman" w:hAnsi="Times New Roman" w:cs="Times New Roman"/>
          <w:sz w:val="28"/>
          <w:szCs w:val="28"/>
        </w:rPr>
        <w:t xml:space="preserve">Jim Capron </w:t>
      </w:r>
    </w:p>
    <w:p w14:paraId="06A20094" w14:textId="77777777" w:rsidR="00B209D6" w:rsidRDefault="004520AF">
      <w:pPr>
        <w:pStyle w:val="NoSpacing"/>
        <w:keepNext/>
        <w:ind w:left="1440"/>
        <w:rPr>
          <w:rFonts w:ascii="Times New Roman" w:hAnsi="Times New Roman" w:cs="Times New Roman"/>
          <w:sz w:val="28"/>
          <w:szCs w:val="28"/>
        </w:rPr>
      </w:pPr>
      <w:r>
        <w:rPr>
          <w:rFonts w:ascii="Times New Roman" w:hAnsi="Times New Roman" w:cs="Times New Roman"/>
          <w:sz w:val="28"/>
          <w:szCs w:val="28"/>
        </w:rPr>
        <w:t>Town of Charleston, New York</w:t>
      </w:r>
    </w:p>
    <w:p w14:paraId="0FFCF09B" w14:textId="77777777" w:rsidR="00B209D6" w:rsidRDefault="004520AF">
      <w:pPr>
        <w:pStyle w:val="NoSpacing"/>
        <w:keepNext/>
        <w:ind w:left="1440"/>
        <w:rPr>
          <w:rFonts w:ascii="Times New Roman" w:hAnsi="Times New Roman" w:cs="Times New Roman"/>
          <w:sz w:val="28"/>
          <w:szCs w:val="28"/>
        </w:rPr>
      </w:pPr>
      <w:r>
        <w:rPr>
          <w:rFonts w:ascii="Times New Roman" w:hAnsi="Times New Roman" w:cs="Times New Roman"/>
          <w:sz w:val="28"/>
          <w:szCs w:val="28"/>
        </w:rPr>
        <w:t>Comprehensive Plan Steering Committee</w:t>
      </w:r>
    </w:p>
    <w:p w14:paraId="75A71EAE" w14:textId="77777777" w:rsidR="00B209D6" w:rsidRDefault="004520AF">
      <w:pPr>
        <w:pStyle w:val="NoSpacing"/>
        <w:keepNext/>
        <w:ind w:left="1440"/>
        <w:rPr>
          <w:rFonts w:ascii="Times New Roman" w:hAnsi="Times New Roman" w:cs="Times New Roman"/>
          <w:sz w:val="28"/>
          <w:szCs w:val="28"/>
        </w:rPr>
      </w:pPr>
      <w:r>
        <w:rPr>
          <w:rFonts w:ascii="Times New Roman" w:hAnsi="Times New Roman" w:cs="Times New Roman"/>
          <w:sz w:val="28"/>
          <w:szCs w:val="28"/>
        </w:rPr>
        <w:t>782 Esperance Road,</w:t>
      </w:r>
    </w:p>
    <w:p w14:paraId="2750F824" w14:textId="77777777" w:rsidR="00B209D6" w:rsidRDefault="004520AF">
      <w:pPr>
        <w:pStyle w:val="NoSpacing"/>
        <w:keepNext/>
        <w:ind w:left="1440"/>
        <w:rPr>
          <w:rFonts w:ascii="Times New Roman" w:hAnsi="Times New Roman" w:cs="Times New Roman"/>
          <w:sz w:val="28"/>
          <w:szCs w:val="28"/>
        </w:rPr>
      </w:pPr>
      <w:r>
        <w:rPr>
          <w:rFonts w:ascii="Times New Roman" w:hAnsi="Times New Roman" w:cs="Times New Roman"/>
          <w:sz w:val="28"/>
          <w:szCs w:val="28"/>
        </w:rPr>
        <w:t>Esperance New York,12066</w:t>
      </w:r>
      <w:r>
        <w:rPr>
          <w:rFonts w:ascii="Times New Roman" w:hAnsi="Times New Roman" w:cs="Times New Roman"/>
          <w:sz w:val="28"/>
          <w:szCs w:val="28"/>
        </w:rPr>
        <w:tab/>
      </w:r>
    </w:p>
    <w:p w14:paraId="684C4B87" w14:textId="77777777" w:rsidR="00B209D6" w:rsidRDefault="004520AF">
      <w:pPr>
        <w:pStyle w:val="NoSpacing"/>
        <w:keepNext/>
        <w:ind w:left="1440"/>
        <w:rPr>
          <w:rFonts w:ascii="Times New Roman" w:hAnsi="Times New Roman" w:cs="Times New Roman"/>
          <w:sz w:val="28"/>
          <w:szCs w:val="28"/>
        </w:rPr>
      </w:pPr>
      <w:r>
        <w:rPr>
          <w:rFonts w:ascii="Times New Roman" w:hAnsi="Times New Roman" w:cs="Times New Roman"/>
          <w:sz w:val="28"/>
          <w:szCs w:val="28"/>
        </w:rPr>
        <w:t>Cell Phone: 1-518-698-3502</w:t>
      </w:r>
    </w:p>
    <w:p w14:paraId="51FA5AB3" w14:textId="77777777" w:rsidR="00B209D6" w:rsidRDefault="004520AF">
      <w:pPr>
        <w:pStyle w:val="NoSpacing"/>
        <w:keepNext/>
        <w:ind w:left="1440"/>
        <w:rPr>
          <w:rFonts w:ascii="Times New Roman" w:hAnsi="Times New Roman" w:cs="Times New Roman"/>
          <w:sz w:val="28"/>
          <w:szCs w:val="28"/>
        </w:rPr>
      </w:pPr>
      <w:r>
        <w:rPr>
          <w:rFonts w:ascii="Times New Roman" w:hAnsi="Times New Roman" w:cs="Times New Roman"/>
          <w:sz w:val="28"/>
          <w:szCs w:val="28"/>
        </w:rPr>
        <w:t>E-mail: jcapron@yahoo.com</w:t>
      </w:r>
    </w:p>
    <w:p w14:paraId="0C766B02" w14:textId="77777777" w:rsidR="00B209D6" w:rsidRDefault="004520AF">
      <w:pPr>
        <w:pStyle w:val="NormalWeb"/>
        <w:rPr>
          <w:sz w:val="32"/>
          <w:szCs w:val="32"/>
        </w:rPr>
      </w:pPr>
      <w:r>
        <w:rPr>
          <w:b/>
          <w:bCs/>
          <w:sz w:val="32"/>
          <w:szCs w:val="32"/>
        </w:rPr>
        <w:t xml:space="preserve">PROPOSER INTERVIEWS </w:t>
      </w:r>
    </w:p>
    <w:p w14:paraId="35F3E75F" w14:textId="77777777" w:rsidR="00B209D6" w:rsidRDefault="004520AF">
      <w:pPr>
        <w:pStyle w:val="NormalWeb"/>
        <w:spacing w:before="100" w:after="100"/>
        <w:rPr>
          <w:rFonts w:eastAsia="SymbolMT"/>
          <w:sz w:val="28"/>
          <w:szCs w:val="28"/>
        </w:rPr>
      </w:pPr>
      <w:r>
        <w:rPr>
          <w:sz w:val="28"/>
          <w:szCs w:val="28"/>
        </w:rPr>
        <w:t xml:space="preserve">The Town of Charleston will conduct interviews with the two to three (2-3) highest scoring proposals, as needed. The intent of the interview process will be to provide the Town and the Comprehensive Plan Steering Committee with an opportunity to obtain an understanding of: </w:t>
      </w:r>
    </w:p>
    <w:p w14:paraId="68FFF177" w14:textId="77777777" w:rsidR="00B209D6" w:rsidRDefault="004520AF">
      <w:pPr>
        <w:pStyle w:val="NormalWeb"/>
        <w:numPr>
          <w:ilvl w:val="0"/>
          <w:numId w:val="15"/>
        </w:numPr>
        <w:tabs>
          <w:tab w:val="left" w:pos="420"/>
        </w:tabs>
        <w:rPr>
          <w:rFonts w:eastAsia="SymbolMT"/>
          <w:sz w:val="28"/>
          <w:szCs w:val="28"/>
        </w:rPr>
      </w:pPr>
      <w:r>
        <w:rPr>
          <w:rFonts w:eastAsia="SymbolMT"/>
          <w:sz w:val="28"/>
          <w:szCs w:val="28"/>
        </w:rPr>
        <w:t xml:space="preserve">The extent of the firm’s depth of knowledge of the subject matter of the RFP, overall project understanding, and insight into local conditions. </w:t>
      </w:r>
    </w:p>
    <w:p w14:paraId="3DDF46C9" w14:textId="77777777" w:rsidR="00B209D6" w:rsidRDefault="004520AF">
      <w:pPr>
        <w:pStyle w:val="NormalWeb"/>
        <w:numPr>
          <w:ilvl w:val="0"/>
          <w:numId w:val="15"/>
        </w:numPr>
        <w:tabs>
          <w:tab w:val="left" w:pos="420"/>
        </w:tabs>
        <w:rPr>
          <w:rFonts w:eastAsia="SymbolMT"/>
          <w:sz w:val="28"/>
          <w:szCs w:val="28"/>
        </w:rPr>
      </w:pPr>
      <w:r>
        <w:rPr>
          <w:rFonts w:eastAsia="SymbolMT"/>
          <w:sz w:val="28"/>
          <w:szCs w:val="28"/>
        </w:rPr>
        <w:t xml:space="preserve">Whether the methods and resources that will be used by the firm performing the services to achieve the project goals and objectives are appropriate and cost effective. </w:t>
      </w:r>
    </w:p>
    <w:p w14:paraId="39AB5DB8" w14:textId="77777777" w:rsidR="00B209D6" w:rsidRDefault="004520AF">
      <w:pPr>
        <w:pStyle w:val="NormalWeb"/>
        <w:numPr>
          <w:ilvl w:val="0"/>
          <w:numId w:val="15"/>
        </w:numPr>
        <w:tabs>
          <w:tab w:val="left" w:pos="420"/>
        </w:tabs>
        <w:rPr>
          <w:rFonts w:eastAsia="SymbolMT"/>
          <w:sz w:val="28"/>
          <w:szCs w:val="28"/>
        </w:rPr>
      </w:pPr>
      <w:r>
        <w:rPr>
          <w:rFonts w:eastAsia="SymbolMT"/>
          <w:sz w:val="28"/>
          <w:szCs w:val="28"/>
        </w:rPr>
        <w:t xml:space="preserve">The firm’s ability to draw together specialists and professionals with the necessary skills and experience to contribute to the overall project. </w:t>
      </w:r>
    </w:p>
    <w:p w14:paraId="7E37275E" w14:textId="77777777" w:rsidR="00B209D6" w:rsidRDefault="004520AF">
      <w:pPr>
        <w:pStyle w:val="NormalWeb"/>
        <w:numPr>
          <w:ilvl w:val="0"/>
          <w:numId w:val="15"/>
        </w:numPr>
        <w:tabs>
          <w:tab w:val="left" w:pos="420"/>
        </w:tabs>
        <w:rPr>
          <w:rFonts w:eastAsia="SymbolMT"/>
          <w:sz w:val="28"/>
          <w:szCs w:val="28"/>
        </w:rPr>
      </w:pPr>
      <w:r>
        <w:rPr>
          <w:rFonts w:eastAsia="SymbolMT"/>
          <w:sz w:val="28"/>
          <w:szCs w:val="28"/>
        </w:rPr>
        <w:t>To allow proposers to further define the primary features and benefits of their proposal.</w:t>
      </w:r>
    </w:p>
    <w:p w14:paraId="24EE44F3" w14:textId="77777777" w:rsidR="00B209D6" w:rsidRDefault="004520AF">
      <w:pPr>
        <w:pStyle w:val="NormalWeb"/>
        <w:numPr>
          <w:ilvl w:val="0"/>
          <w:numId w:val="15"/>
        </w:numPr>
        <w:tabs>
          <w:tab w:val="left" w:pos="420"/>
        </w:tabs>
        <w:rPr>
          <w:rFonts w:eastAsia="SymbolMT"/>
          <w:sz w:val="28"/>
          <w:szCs w:val="28"/>
        </w:rPr>
      </w:pPr>
      <w:r>
        <w:rPr>
          <w:rFonts w:eastAsia="SymbolMT"/>
          <w:sz w:val="28"/>
          <w:szCs w:val="28"/>
        </w:rPr>
        <w:t xml:space="preserve">To evaluate the communication and public presentation skills of the proposers. </w:t>
      </w:r>
    </w:p>
    <w:p w14:paraId="63D7E53C" w14:textId="77777777" w:rsidR="00B209D6" w:rsidRDefault="004520AF">
      <w:pPr>
        <w:pStyle w:val="NormalWeb"/>
      </w:pPr>
      <w:r>
        <w:rPr>
          <w:b/>
          <w:bCs/>
          <w:sz w:val="32"/>
          <w:szCs w:val="32"/>
        </w:rPr>
        <w:t>LIABILITY</w:t>
      </w:r>
      <w:r>
        <w:rPr>
          <w:b/>
          <w:bCs/>
          <w:sz w:val="22"/>
          <w:szCs w:val="22"/>
        </w:rPr>
        <w:t xml:space="preserve"> </w:t>
      </w:r>
    </w:p>
    <w:p w14:paraId="6C820928" w14:textId="77777777" w:rsidR="00B209D6" w:rsidRDefault="004520AF">
      <w:pPr>
        <w:pStyle w:val="NormalWeb"/>
        <w:rPr>
          <w:sz w:val="28"/>
          <w:szCs w:val="28"/>
        </w:rPr>
      </w:pPr>
      <w:r>
        <w:rPr>
          <w:sz w:val="28"/>
          <w:szCs w:val="28"/>
        </w:rPr>
        <w:t xml:space="preserve">The Town of Charleston and the Steering Committee are not liable for any cost incurred by any individual or firm for work performed to prepare its proposal or for any travel and/or other expenses incurred in the preparation and/or submission of its proposal. Further, the Town of Charleston is not liable for any costs incurred prior to approval of the contract. </w:t>
      </w:r>
    </w:p>
    <w:p w14:paraId="53A645FB" w14:textId="77777777" w:rsidR="00B209D6" w:rsidRDefault="004520AF">
      <w:pPr>
        <w:pStyle w:val="NormalWeb"/>
      </w:pPr>
      <w:r>
        <w:rPr>
          <w:b/>
          <w:bCs/>
          <w:sz w:val="32"/>
          <w:szCs w:val="32"/>
        </w:rPr>
        <w:t>EVALUATION PROCESS</w:t>
      </w:r>
      <w:r>
        <w:rPr>
          <w:b/>
          <w:bCs/>
          <w:sz w:val="22"/>
          <w:szCs w:val="22"/>
        </w:rPr>
        <w:t xml:space="preserve"> </w:t>
      </w:r>
    </w:p>
    <w:p w14:paraId="2CD7912A" w14:textId="77777777" w:rsidR="00B209D6" w:rsidRDefault="004520AF">
      <w:pPr>
        <w:pStyle w:val="NormalWeb"/>
        <w:rPr>
          <w:sz w:val="28"/>
          <w:szCs w:val="28"/>
        </w:rPr>
      </w:pPr>
      <w:r>
        <w:rPr>
          <w:sz w:val="28"/>
          <w:szCs w:val="28"/>
        </w:rPr>
        <w:t>The Town of Charleston Comprehensive Plan Steering Committee, and representatives from the NYS Department of State will review submitted proposals with reference to the qualifications and criteria as detailed in this RFP. The intent is to select the planning consultant firm having the technical capability and necessary experience to perform the services as outlined in this RFP within the time frame required. Please note that the total grant funding award has not been presented in this RFP as the Town of Cha</w:t>
      </w:r>
      <w:r>
        <w:rPr>
          <w:sz w:val="28"/>
          <w:szCs w:val="28"/>
        </w:rPr>
        <w:t xml:space="preserve">rleston will select a consultant through a qualifications-based selection process. The selection of a consultant will be made without regard to race, color, age, religion, national origin, or political affiliation. </w:t>
      </w:r>
    </w:p>
    <w:p w14:paraId="64E8D012" w14:textId="77777777" w:rsidR="00B209D6" w:rsidRDefault="004520AF">
      <w:pPr>
        <w:pStyle w:val="NormalWeb"/>
        <w:rPr>
          <w:sz w:val="32"/>
          <w:szCs w:val="32"/>
        </w:rPr>
      </w:pPr>
      <w:r>
        <w:rPr>
          <w:b/>
          <w:bCs/>
          <w:sz w:val="32"/>
          <w:szCs w:val="32"/>
        </w:rPr>
        <w:t xml:space="preserve">SELECTION CRITERIA </w:t>
      </w:r>
    </w:p>
    <w:p w14:paraId="52833E3F" w14:textId="77777777" w:rsidR="00B209D6" w:rsidRDefault="004520AF">
      <w:pPr>
        <w:pStyle w:val="NormalWeb"/>
        <w:rPr>
          <w:sz w:val="28"/>
          <w:szCs w:val="28"/>
        </w:rPr>
      </w:pPr>
      <w:r>
        <w:rPr>
          <w:sz w:val="28"/>
          <w:szCs w:val="28"/>
        </w:rPr>
        <w:t xml:space="preserve">The selection of a consultant for this effort will be based on the following criteria: </w:t>
      </w:r>
    </w:p>
    <w:p w14:paraId="0FF7CC75" w14:textId="77777777" w:rsidR="00B209D6" w:rsidRDefault="004520AF">
      <w:pPr>
        <w:pStyle w:val="NormalWeb"/>
        <w:numPr>
          <w:ilvl w:val="0"/>
          <w:numId w:val="16"/>
        </w:numPr>
        <w:ind w:left="1260" w:hanging="540"/>
        <w:rPr>
          <w:sz w:val="28"/>
          <w:szCs w:val="28"/>
        </w:rPr>
      </w:pPr>
      <w:r>
        <w:rPr>
          <w:sz w:val="28"/>
          <w:szCs w:val="28"/>
        </w:rPr>
        <w:t xml:space="preserve">Technical Proposal: Proposals will be evaluated based on their quality and clarity; creativity and thoroughness in addressing the Scope of Work; demonstration of overall project understanding and insight into local conditions and potential issues. Proposal must include a plan outlining how each Task in the Scope of Work will be addressed. (25 pts) </w:t>
      </w:r>
    </w:p>
    <w:p w14:paraId="306B689D" w14:textId="77777777" w:rsidR="00B209D6" w:rsidRDefault="004520AF">
      <w:pPr>
        <w:pStyle w:val="NormalWeb"/>
        <w:numPr>
          <w:ilvl w:val="0"/>
          <w:numId w:val="16"/>
        </w:numPr>
        <w:ind w:left="1260" w:hanging="540"/>
        <w:rPr>
          <w:sz w:val="28"/>
          <w:szCs w:val="28"/>
        </w:rPr>
      </w:pPr>
      <w:r>
        <w:rPr>
          <w:sz w:val="28"/>
          <w:szCs w:val="28"/>
        </w:rPr>
        <w:t xml:space="preserve">Relevant Experience: Proposer must provide a list of projects similar in scope and nature completed in the last 5 years. Proposer should demonstrate experience with New York State-based land use and planning, local laws, and regulations. Proposals will also be evaluated based on quality of representative work sample provided. (20 pts) </w:t>
      </w:r>
    </w:p>
    <w:p w14:paraId="23992D26" w14:textId="77777777" w:rsidR="00B209D6" w:rsidRDefault="004520AF">
      <w:pPr>
        <w:pStyle w:val="NormalWeb"/>
        <w:numPr>
          <w:ilvl w:val="0"/>
          <w:numId w:val="16"/>
        </w:numPr>
        <w:ind w:left="1260" w:hanging="540"/>
        <w:rPr>
          <w:sz w:val="28"/>
          <w:szCs w:val="28"/>
        </w:rPr>
      </w:pPr>
      <w:r>
        <w:rPr>
          <w:sz w:val="28"/>
          <w:szCs w:val="28"/>
        </w:rPr>
        <w:t xml:space="preserve">Implementation Schedule: Proposals will be evaluated based on ability and capacity to complete project by 03/31/2026. Proposal must include an implementation schedule that lists all milestones for the development and implementation of project deliverables. (10 pts) </w:t>
      </w:r>
    </w:p>
    <w:p w14:paraId="4665C3AD" w14:textId="77777777" w:rsidR="00B209D6" w:rsidRDefault="004520AF">
      <w:pPr>
        <w:pStyle w:val="NormalWeb"/>
        <w:numPr>
          <w:ilvl w:val="0"/>
          <w:numId w:val="16"/>
        </w:numPr>
        <w:ind w:left="1260" w:hanging="540"/>
        <w:rPr>
          <w:sz w:val="28"/>
          <w:szCs w:val="28"/>
        </w:rPr>
      </w:pPr>
      <w:r>
        <w:rPr>
          <w:sz w:val="28"/>
          <w:szCs w:val="28"/>
        </w:rPr>
        <w:t xml:space="preserve">Cost Proposal: A cost proposal outline organized to follow the outline of Scope of Work, with detail of cost assigned for the task/action, including personnel costs and reimbursable expenses. (15 pts) </w:t>
      </w:r>
    </w:p>
    <w:p w14:paraId="49109884" w14:textId="77777777" w:rsidR="00B209D6" w:rsidRDefault="004520AF">
      <w:pPr>
        <w:pStyle w:val="NormalWeb"/>
        <w:numPr>
          <w:ilvl w:val="0"/>
          <w:numId w:val="16"/>
        </w:numPr>
        <w:ind w:left="1260" w:hanging="540"/>
        <w:rPr>
          <w:sz w:val="28"/>
          <w:szCs w:val="28"/>
        </w:rPr>
      </w:pPr>
      <w:r>
        <w:rPr>
          <w:sz w:val="28"/>
          <w:szCs w:val="28"/>
        </w:rPr>
        <w:t>Team Composition and Resumes: Evaluation will be based upon the experience of the consultant personnel working together as a team to complete comparable projects. The Proposer must provide a list of all person(s) who will be assigned work pursuant to this RFP (including subcontractors) and resumes showing qualifications and relevant experience</w:t>
      </w:r>
      <w:r>
        <w:rPr>
          <w:sz w:val="28"/>
          <w:szCs w:val="28"/>
        </w:rPr>
        <w:t xml:space="preserve">. </w:t>
      </w:r>
      <w:r>
        <w:rPr>
          <w:sz w:val="28"/>
          <w:szCs w:val="28"/>
        </w:rPr>
        <w:t xml:space="preserve">Proposer must designate an individual as the Project Manager who will be directly responsible for all activities of the organization relevant to this RFP and provide their resume and relevant experience. The designated Project Manager must have managed the implementation of at least one other project of similar scope and nature, a description of which must be submitted with the Project Manager resume. (20 pts) </w:t>
      </w:r>
    </w:p>
    <w:p w14:paraId="1CB7E389" w14:textId="77777777" w:rsidR="00B209D6" w:rsidRDefault="004520AF">
      <w:pPr>
        <w:pStyle w:val="NormalWeb"/>
        <w:numPr>
          <w:ilvl w:val="0"/>
          <w:numId w:val="16"/>
        </w:numPr>
        <w:ind w:left="1260" w:hanging="540"/>
        <w:rPr>
          <w:sz w:val="28"/>
          <w:szCs w:val="28"/>
        </w:rPr>
      </w:pPr>
      <w:r>
        <w:rPr>
          <w:sz w:val="28"/>
          <w:szCs w:val="28"/>
        </w:rPr>
        <w:t>Presentation/Communication Skills: The proposer will be evaluated based on their knowledge of the subject material, their overall understanding of the proposed project, their ability to relay the message in a clear, concise, and timely fashion and their ability to field questions posed to them from the Town and Comprehensive Plan Steering Committee members. (10 pts)</w:t>
      </w:r>
    </w:p>
    <w:p w14:paraId="55A0C19B" w14:textId="77777777" w:rsidR="00B209D6" w:rsidRDefault="004520AF">
      <w:pPr>
        <w:pStyle w:val="NormalWeb"/>
        <w:rPr>
          <w:sz w:val="32"/>
          <w:szCs w:val="32"/>
        </w:rPr>
      </w:pPr>
      <w:r>
        <w:rPr>
          <w:b/>
          <w:bCs/>
          <w:sz w:val="32"/>
          <w:szCs w:val="32"/>
        </w:rPr>
        <w:t xml:space="preserve">NOTIFICATION OF AWARD </w:t>
      </w:r>
    </w:p>
    <w:p w14:paraId="1330320D" w14:textId="77777777" w:rsidR="00B209D6" w:rsidRDefault="004520AF">
      <w:pPr>
        <w:pStyle w:val="NormalWeb"/>
        <w:rPr>
          <w:sz w:val="28"/>
          <w:szCs w:val="28"/>
        </w:rPr>
      </w:pPr>
      <w:r>
        <w:rPr>
          <w:sz w:val="28"/>
          <w:szCs w:val="28"/>
        </w:rPr>
        <w:t>The Town of Charleston will notify the successful bidder by phone and/or email, followed by written confirmation. Each bidder whose proposal is not accepted will be notified in writing. The Town of Charleston will authorize the award of a contract to the successful proposer based upon the evaluations and recommendations of the Steering Committee. In the event that a contract cannot be finalized within thirty (30) days of the award, the Steering Committee reserves the right to enter negotiations with the con</w:t>
      </w:r>
      <w:r>
        <w:rPr>
          <w:sz w:val="28"/>
          <w:szCs w:val="28"/>
        </w:rPr>
        <w:t xml:space="preserve">sultant which </w:t>
      </w:r>
      <w:r>
        <w:rPr>
          <w:sz w:val="28"/>
          <w:szCs w:val="28"/>
        </w:rPr>
        <w:tab/>
        <w:t xml:space="preserve">received the second highest evaluation. </w:t>
      </w:r>
    </w:p>
    <w:p w14:paraId="3AFCCEED" w14:textId="77777777" w:rsidR="00B209D6" w:rsidRDefault="004520AF">
      <w:pPr>
        <w:pStyle w:val="NormalWeb"/>
        <w:rPr>
          <w:sz w:val="28"/>
          <w:szCs w:val="28"/>
        </w:rPr>
      </w:pPr>
      <w:r>
        <w:rPr>
          <w:sz w:val="28"/>
          <w:szCs w:val="28"/>
        </w:rPr>
        <w:t xml:space="preserve">The New York State Department of State must approve all consultants and subcontractors. </w:t>
      </w:r>
    </w:p>
    <w:p w14:paraId="0F9B2867" w14:textId="77777777" w:rsidR="00B209D6" w:rsidRDefault="00B209D6">
      <w:pPr>
        <w:pStyle w:val="NormalWeb"/>
        <w:spacing w:before="100" w:after="100"/>
        <w:jc w:val="center"/>
        <w:rPr>
          <w:rFonts w:ascii="Calibri" w:hAnsi="Calibri" w:cs="Calibri"/>
          <w:sz w:val="40"/>
          <w:szCs w:val="40"/>
        </w:rPr>
        <w:sectPr w:rsidR="00B209D6">
          <w:footerReference w:type="default" r:id="rId12"/>
          <w:pgSz w:w="11906" w:h="16838"/>
          <w:pgMar w:top="720" w:right="720" w:bottom="720" w:left="720" w:header="720" w:footer="720" w:gutter="0"/>
          <w:pgNumType w:start="1"/>
          <w:cols w:space="720"/>
          <w:titlePg/>
          <w:docGrid w:linePitch="360"/>
        </w:sectPr>
      </w:pPr>
    </w:p>
    <w:p w14:paraId="4E69A3C6" w14:textId="77777777" w:rsidR="00B209D6" w:rsidRDefault="004520AF">
      <w:pPr>
        <w:pStyle w:val="NormalWeb"/>
        <w:spacing w:before="100" w:after="100"/>
        <w:jc w:val="center"/>
        <w:rPr>
          <w:sz w:val="40"/>
          <w:szCs w:val="40"/>
        </w:rPr>
      </w:pPr>
      <w:r>
        <w:rPr>
          <w:sz w:val="40"/>
          <w:szCs w:val="40"/>
        </w:rPr>
        <w:t>Appendix A</w:t>
      </w:r>
    </w:p>
    <w:p w14:paraId="45BCD126" w14:textId="77777777" w:rsidR="00B209D6" w:rsidRDefault="004520AF">
      <w:pPr>
        <w:pStyle w:val="NormalWeb"/>
        <w:jc w:val="center"/>
        <w:rPr>
          <w:sz w:val="40"/>
          <w:szCs w:val="40"/>
        </w:rPr>
      </w:pPr>
      <w:r>
        <w:rPr>
          <w:sz w:val="40"/>
          <w:szCs w:val="40"/>
        </w:rPr>
        <w:t xml:space="preserve">Town of Charleston </w:t>
      </w:r>
      <w:r>
        <w:rPr>
          <w:sz w:val="40"/>
          <w:szCs w:val="40"/>
        </w:rPr>
        <w:t>Information</w:t>
      </w:r>
    </w:p>
    <w:p w14:paraId="77B0800F" w14:textId="77777777" w:rsidR="00B209D6" w:rsidRDefault="004520AF">
      <w:pPr>
        <w:pStyle w:val="NormalWeb"/>
        <w:rPr>
          <w:b/>
          <w:bCs/>
          <w:sz w:val="32"/>
          <w:szCs w:val="32"/>
        </w:rPr>
      </w:pPr>
      <w:r>
        <w:rPr>
          <w:b/>
          <w:bCs/>
          <w:sz w:val="32"/>
          <w:szCs w:val="32"/>
        </w:rPr>
        <w:t>Town of Charleston</w:t>
      </w:r>
    </w:p>
    <w:p w14:paraId="492DB6CF" w14:textId="77777777" w:rsidR="00B209D6" w:rsidRDefault="004520AF">
      <w:pPr>
        <w:pStyle w:val="NormalWeb"/>
        <w:rPr>
          <w:sz w:val="28"/>
          <w:szCs w:val="28"/>
        </w:rPr>
      </w:pPr>
      <w:r>
        <w:rPr>
          <w:sz w:val="28"/>
          <w:szCs w:val="28"/>
        </w:rPr>
        <w:t>Welcome to the Town of Charleston, New York. We hope you find all the necessary information below to inform you about our Rural Town.</w:t>
      </w:r>
    </w:p>
    <w:p w14:paraId="79CB0AAC" w14:textId="77777777" w:rsidR="00B209D6" w:rsidRDefault="004520AF">
      <w:pPr>
        <w:pStyle w:val="NormalWeb"/>
        <w:rPr>
          <w:sz w:val="28"/>
          <w:szCs w:val="28"/>
        </w:rPr>
      </w:pPr>
      <w:r>
        <w:rPr>
          <w:sz w:val="28"/>
          <w:szCs w:val="28"/>
        </w:rPr>
        <w:t>Nestled in the southeastern corner of Montgomery County, New York, Charleston is a community of approximately 1,200 residents. We are a rural area situated 30 minutes from the cities of Amsterdam and Schenectady and 45 minutes from the State capital of Albany, NY. The nearby interstate systems of I-88 and I-90 makes getting to the larger cities very easy.</w:t>
      </w:r>
    </w:p>
    <w:p w14:paraId="7D6562C4" w14:textId="77777777" w:rsidR="00B209D6" w:rsidRDefault="004520AF">
      <w:pPr>
        <w:pStyle w:val="NormalWeb"/>
        <w:rPr>
          <w:sz w:val="28"/>
          <w:szCs w:val="28"/>
        </w:rPr>
      </w:pPr>
      <w:r>
        <w:rPr>
          <w:sz w:val="28"/>
          <w:szCs w:val="28"/>
        </w:rPr>
        <w:t>The Town of Charleston includes the hamlets of Burtonville, Charleston Four Corners, Oak Ridge and Rockwell Corners. The Town of Charleston is on the south border of Montgomery county and is the only town in the county not bordering the Mohawk River.</w:t>
      </w:r>
    </w:p>
    <w:p w14:paraId="358AE3D4" w14:textId="77777777" w:rsidR="00B209D6" w:rsidRDefault="004520AF">
      <w:pPr>
        <w:pStyle w:val="NormalWeb"/>
        <w:rPr>
          <w:sz w:val="28"/>
          <w:szCs w:val="28"/>
        </w:rPr>
      </w:pPr>
      <w:r>
        <w:rPr>
          <w:sz w:val="28"/>
          <w:szCs w:val="28"/>
        </w:rPr>
        <w:t>Charleston is fortunate to have in its boundaries over 4,000 acres of state and county forests dedicated to providing great hunting, fishing, hiking, x-country skiing, horseback riding and snowmobiling.</w:t>
      </w:r>
    </w:p>
    <w:p w14:paraId="2C5301C7" w14:textId="77777777" w:rsidR="00B209D6" w:rsidRDefault="004520AF">
      <w:pPr>
        <w:pStyle w:val="NormalWeb"/>
        <w:rPr>
          <w:sz w:val="28"/>
          <w:szCs w:val="28"/>
        </w:rPr>
      </w:pPr>
      <w:r>
        <w:rPr>
          <w:sz w:val="28"/>
          <w:szCs w:val="28"/>
        </w:rPr>
        <w:t>Our town board and employees work very hard to provide a well-maintained highway system to insure safe travel for our school buses and residents.</w:t>
      </w:r>
    </w:p>
    <w:p w14:paraId="0777E6E5" w14:textId="77777777" w:rsidR="00B209D6" w:rsidRDefault="004520AF">
      <w:pPr>
        <w:pStyle w:val="NormalWeb"/>
        <w:rPr>
          <w:sz w:val="28"/>
          <w:szCs w:val="28"/>
        </w:rPr>
      </w:pPr>
      <w:r>
        <w:rPr>
          <w:sz w:val="28"/>
          <w:szCs w:val="28"/>
        </w:rPr>
        <w:t>Property values have remained strong despite lower valuations elsewhere in the State. This is due in part to the higher elevations, views, services offered and friendly atmosphere experienced by those who visit and decide to live here.</w:t>
      </w:r>
    </w:p>
    <w:p w14:paraId="1DE18A21" w14:textId="77777777" w:rsidR="00B209D6" w:rsidRDefault="004520AF">
      <w:pPr>
        <w:pStyle w:val="NormalWeb"/>
        <w:rPr>
          <w:sz w:val="28"/>
          <w:szCs w:val="28"/>
        </w:rPr>
      </w:pPr>
      <w:r>
        <w:rPr>
          <w:sz w:val="28"/>
          <w:szCs w:val="28"/>
        </w:rPr>
        <w:t>With the strong growth of industry at Global Foundries in nearby Malta, and the Nano Tech Centers in Albany, Charleston provides a quiet setting and close proximity to living near these technology hubs.</w:t>
      </w:r>
    </w:p>
    <w:p w14:paraId="707CCA89" w14:textId="77777777" w:rsidR="00B209D6" w:rsidRDefault="004520AF">
      <w:pPr>
        <w:pStyle w:val="NormalWeb"/>
        <w:rPr>
          <w:sz w:val="28"/>
          <w:szCs w:val="28"/>
        </w:rPr>
      </w:pPr>
      <w:r>
        <w:rPr>
          <w:sz w:val="28"/>
          <w:szCs w:val="28"/>
        </w:rPr>
        <w:t>On behalf of all the employees, residents and town board members, we encourage you to make an effort to come visit us.  After all, we think our town is the next best thing to perfection.</w:t>
      </w:r>
    </w:p>
    <w:p w14:paraId="7E72CC99" w14:textId="77777777" w:rsidR="00B209D6" w:rsidRDefault="004520AF">
      <w:pPr>
        <w:pStyle w:val="Heading1"/>
        <w:rPr>
          <w:rFonts w:ascii="Times New Roman" w:eastAsia="Georgia" w:hAnsi="Times New Roman" w:hint="default"/>
          <w:color w:val="594026"/>
          <w:sz w:val="32"/>
          <w:szCs w:val="32"/>
        </w:rPr>
      </w:pPr>
      <w:r>
        <w:rPr>
          <w:rFonts w:ascii="Times New Roman" w:eastAsia="Georgia" w:hAnsi="Times New Roman" w:hint="default"/>
          <w:color w:val="594026"/>
          <w:sz w:val="32"/>
          <w:szCs w:val="32"/>
        </w:rPr>
        <w:t>History</w:t>
      </w:r>
    </w:p>
    <w:p w14:paraId="151FF9E7" w14:textId="77777777" w:rsidR="00B209D6" w:rsidRDefault="004520AF">
      <w:pPr>
        <w:pStyle w:val="NormalWeb"/>
        <w:spacing w:afterAutospacing="0" w:line="26" w:lineRule="atLeast"/>
        <w:rPr>
          <w:rFonts w:eastAsia="Verdana"/>
          <w:color w:val="000000"/>
          <w:sz w:val="28"/>
          <w:szCs w:val="28"/>
        </w:rPr>
      </w:pPr>
      <w:r>
        <w:rPr>
          <w:rFonts w:eastAsia="Verdana"/>
          <w:color w:val="000000"/>
          <w:sz w:val="28"/>
          <w:szCs w:val="28"/>
        </w:rPr>
        <w:t xml:space="preserve">Parts of Charleston were in </w:t>
      </w:r>
      <w:r>
        <w:rPr>
          <w:rFonts w:eastAsia="Verdana"/>
          <w:color w:val="000000"/>
          <w:sz w:val="28"/>
          <w:szCs w:val="28"/>
        </w:rPr>
        <w:t>Corry’s Patent (1637), Stone Heap Patent (1770), and Thomas Machin’s Patent (1787). Settlers began arriving before the American Revolution.</w:t>
      </w:r>
    </w:p>
    <w:p w14:paraId="06C2D130" w14:textId="77777777" w:rsidR="00B209D6" w:rsidRDefault="004520AF">
      <w:pPr>
        <w:pStyle w:val="NormalWeb"/>
        <w:spacing w:afterAutospacing="0" w:line="26" w:lineRule="atLeast"/>
        <w:rPr>
          <w:rFonts w:eastAsia="Verdana"/>
          <w:color w:val="000000"/>
          <w:sz w:val="28"/>
          <w:szCs w:val="28"/>
        </w:rPr>
      </w:pPr>
      <w:r>
        <w:rPr>
          <w:rFonts w:eastAsia="Verdana"/>
          <w:color w:val="000000"/>
          <w:sz w:val="28"/>
          <w:szCs w:val="28"/>
        </w:rPr>
        <w:t>The Town of Charleston was formed by a division of the original “Town of Mohawk” in 1793. This division, which also created the Town of Florida, terminated Mohawk as a town until another town with that name (Mohawk) was created in 1837. Charleston was reduced in size in 1823, when the Towns of Glen and Root (in part) were established.</w:t>
      </w:r>
    </w:p>
    <w:p w14:paraId="7ADFCFBD" w14:textId="77777777" w:rsidR="00B209D6" w:rsidRDefault="004520AF">
      <w:pPr>
        <w:pStyle w:val="Heading2"/>
        <w:rPr>
          <w:rFonts w:ascii="Times New Roman" w:eastAsia="Verdana" w:hAnsi="Times New Roman" w:hint="default"/>
          <w:color w:val="000000"/>
          <w:sz w:val="32"/>
          <w:szCs w:val="32"/>
        </w:rPr>
      </w:pPr>
      <w:r>
        <w:rPr>
          <w:rFonts w:ascii="Times New Roman" w:eastAsia="Verdana" w:hAnsi="Times New Roman" w:hint="default"/>
          <w:color w:val="000000"/>
          <w:sz w:val="32"/>
          <w:szCs w:val="32"/>
        </w:rPr>
        <w:t>Charleston Historical Society</w:t>
      </w:r>
    </w:p>
    <w:p w14:paraId="7731736D" w14:textId="77777777" w:rsidR="00B209D6" w:rsidRDefault="004520AF">
      <w:pPr>
        <w:pStyle w:val="NormalWeb"/>
        <w:spacing w:afterAutospacing="0" w:line="26" w:lineRule="atLeast"/>
        <w:rPr>
          <w:rFonts w:eastAsia="Verdana"/>
          <w:color w:val="000000"/>
          <w:sz w:val="28"/>
          <w:szCs w:val="28"/>
        </w:rPr>
      </w:pPr>
      <w:r>
        <w:rPr>
          <w:rFonts w:eastAsia="Verdana"/>
          <w:color w:val="000000"/>
          <w:sz w:val="28"/>
          <w:szCs w:val="28"/>
        </w:rPr>
        <w:t>The Charleston Historical Society was founded in 1978 by Edythe J. Meserand and is located in the Baptist Church on Polin Road, just off State Rt 30A.</w:t>
      </w:r>
    </w:p>
    <w:p w14:paraId="3F2620D9" w14:textId="77777777" w:rsidR="00B209D6" w:rsidRDefault="004520AF">
      <w:pPr>
        <w:pStyle w:val="NormalWeb"/>
        <w:spacing w:afterAutospacing="0" w:line="26" w:lineRule="atLeast"/>
        <w:rPr>
          <w:rFonts w:eastAsia="Verdana"/>
          <w:color w:val="000000"/>
          <w:sz w:val="28"/>
          <w:szCs w:val="28"/>
        </w:rPr>
      </w:pPr>
      <w:r>
        <w:rPr>
          <w:rFonts w:eastAsia="Verdana"/>
          <w:color w:val="000000"/>
          <w:sz w:val="28"/>
          <w:szCs w:val="28"/>
        </w:rPr>
        <w:t>The building was added to the National Register of Historic Places in 1974.</w:t>
      </w:r>
    </w:p>
    <w:p w14:paraId="34C6EF3D" w14:textId="77777777" w:rsidR="00B209D6" w:rsidRDefault="004520AF">
      <w:pPr>
        <w:pStyle w:val="NormalWeb"/>
        <w:spacing w:afterAutospacing="0" w:line="26" w:lineRule="atLeast"/>
        <w:rPr>
          <w:rFonts w:eastAsia="Verdana"/>
          <w:color w:val="000000"/>
          <w:sz w:val="28"/>
          <w:szCs w:val="28"/>
        </w:rPr>
      </w:pPr>
      <w:r>
        <w:rPr>
          <w:rFonts w:eastAsia="Verdana"/>
          <w:color w:val="000000"/>
          <w:sz w:val="28"/>
          <w:szCs w:val="28"/>
        </w:rPr>
        <w:t xml:space="preserve">For further information on the </w:t>
      </w:r>
      <w:r>
        <w:rPr>
          <w:rFonts w:eastAsia="Verdana"/>
          <w:color w:val="000000"/>
          <w:sz w:val="28"/>
          <w:szCs w:val="28"/>
        </w:rPr>
        <w:t>history of Charleston and the Charleston Historical Society contact Lorraine Whiting, Town of Charleston Historian, at 518-922-5867.</w:t>
      </w:r>
    </w:p>
    <w:p w14:paraId="4ED4B8CC" w14:textId="77777777" w:rsidR="00B209D6" w:rsidRDefault="004520AF">
      <w:pPr>
        <w:pStyle w:val="NormalWeb"/>
        <w:spacing w:afterAutospacing="0" w:line="26" w:lineRule="atLeast"/>
        <w:rPr>
          <w:rFonts w:eastAsia="Verdana"/>
          <w:b/>
          <w:bCs/>
          <w:color w:val="000000"/>
          <w:sz w:val="28"/>
          <w:szCs w:val="28"/>
        </w:rPr>
      </w:pPr>
      <w:r>
        <w:rPr>
          <w:rFonts w:eastAsia="Verdana"/>
          <w:b/>
          <w:bCs/>
          <w:color w:val="000000"/>
          <w:sz w:val="28"/>
          <w:szCs w:val="28"/>
        </w:rPr>
        <w:t xml:space="preserve">Additional Information: </w:t>
      </w:r>
    </w:p>
    <w:p w14:paraId="51C24871" w14:textId="77777777" w:rsidR="00B209D6" w:rsidRDefault="004520AF">
      <w:pPr>
        <w:pStyle w:val="NormalWeb"/>
        <w:spacing w:afterAutospacing="0" w:line="26" w:lineRule="atLeast"/>
        <w:rPr>
          <w:rFonts w:eastAsia="Verdana"/>
          <w:color w:val="000000"/>
          <w:sz w:val="28"/>
          <w:szCs w:val="28"/>
        </w:rPr>
      </w:pPr>
      <w:r>
        <w:rPr>
          <w:rFonts w:eastAsia="Verdana"/>
          <w:color w:val="000000"/>
          <w:sz w:val="28"/>
          <w:szCs w:val="28"/>
        </w:rPr>
        <w:t>During 1999 thru 2000 a comprehensive plan committee was formed in the Town of Charleston. This group developed a comprehensive plan which was never approved by the Town of Charleston’s Board, Charleston town citizens, Montgomery County or NY State. Today we still have no understanding why this plan was never accepted. We will be providing a copy of the plan this committee developed with the RFP which should help reduce some work.</w:t>
      </w:r>
    </w:p>
    <w:p w14:paraId="25620B31" w14:textId="77777777" w:rsidR="00B209D6" w:rsidRDefault="004520AF">
      <w:pPr>
        <w:pStyle w:val="NormalWeb"/>
        <w:tabs>
          <w:tab w:val="left" w:pos="420"/>
        </w:tabs>
        <w:spacing w:afterAutospacing="0" w:line="26" w:lineRule="atLeast"/>
        <w:rPr>
          <w:rFonts w:eastAsia="Verdana"/>
          <w:color w:val="000000"/>
          <w:sz w:val="28"/>
          <w:szCs w:val="28"/>
        </w:rPr>
      </w:pPr>
      <w:r>
        <w:rPr>
          <w:rFonts w:eastAsia="Verdana"/>
          <w:color w:val="000000"/>
          <w:sz w:val="28"/>
          <w:szCs w:val="28"/>
        </w:rPr>
        <w:t xml:space="preserve">Recently a Hazardous Mitigation Plan has been developed with </w:t>
      </w:r>
      <w:r>
        <w:rPr>
          <w:rFonts w:eastAsia="Verdana"/>
          <w:b/>
          <w:bCs/>
          <w:color w:val="000000"/>
          <w:sz w:val="28"/>
          <w:szCs w:val="28"/>
        </w:rPr>
        <w:t>Taigh &amp; Bond</w:t>
      </w:r>
      <w:r>
        <w:rPr>
          <w:rFonts w:eastAsia="Verdana"/>
          <w:color w:val="000000"/>
          <w:sz w:val="28"/>
          <w:szCs w:val="28"/>
        </w:rPr>
        <w:t xml:space="preserve"> for the Town of Charleston and will be included with this package.</w:t>
      </w:r>
    </w:p>
    <w:p w14:paraId="3D541F1B" w14:textId="77777777" w:rsidR="00B209D6" w:rsidRDefault="004520AF">
      <w:pPr>
        <w:rPr>
          <w:rFonts w:ascii="Verdana" w:eastAsia="Verdana" w:hAnsi="Verdana" w:cs="Verdana"/>
          <w:color w:val="000000"/>
          <w:sz w:val="32"/>
          <w:szCs w:val="32"/>
        </w:rPr>
      </w:pPr>
      <w:r>
        <w:rPr>
          <w:rFonts w:ascii="Verdana" w:eastAsia="Verdana" w:hAnsi="Verdana" w:cs="Verdana"/>
          <w:color w:val="000000"/>
          <w:sz w:val="32"/>
          <w:szCs w:val="32"/>
        </w:rPr>
        <w:br w:type="page"/>
      </w:r>
    </w:p>
    <w:p w14:paraId="5F3A3383" w14:textId="77777777" w:rsidR="00B209D6" w:rsidRDefault="004520AF">
      <w:pPr>
        <w:pStyle w:val="NormalWeb"/>
        <w:spacing w:afterAutospacing="0" w:line="26" w:lineRule="atLeast"/>
        <w:rPr>
          <w:rFonts w:eastAsia="Verdana"/>
          <w:b/>
          <w:bCs/>
          <w:color w:val="000000"/>
          <w:sz w:val="32"/>
          <w:szCs w:val="32"/>
        </w:rPr>
      </w:pPr>
      <w:r>
        <w:rPr>
          <w:rFonts w:eastAsia="Verdana"/>
          <w:b/>
          <w:bCs/>
          <w:color w:val="000000"/>
          <w:sz w:val="32"/>
          <w:szCs w:val="32"/>
        </w:rPr>
        <w:t>Photographs and Information</w:t>
      </w:r>
    </w:p>
    <w:p w14:paraId="56D70739" w14:textId="77777777" w:rsidR="00B209D6" w:rsidRDefault="00B209D6">
      <w:pPr>
        <w:rPr>
          <w:rFonts w:ascii="Times New Roman" w:hAnsi="Times New Roman" w:cs="Times New Roman"/>
          <w:sz w:val="28"/>
          <w:szCs w:val="28"/>
        </w:rPr>
      </w:pPr>
    </w:p>
    <w:p w14:paraId="123CFF5C" w14:textId="77777777" w:rsidR="00B209D6" w:rsidRDefault="004520AF">
      <w:pPr>
        <w:rPr>
          <w:rFonts w:ascii="Times New Roman" w:hAnsi="Times New Roman" w:cs="Times New Roman"/>
          <w:sz w:val="28"/>
          <w:szCs w:val="28"/>
        </w:rPr>
      </w:pPr>
      <w:r>
        <w:rPr>
          <w:rFonts w:ascii="Times New Roman" w:hAnsi="Times New Roman" w:cs="Times New Roman"/>
          <w:sz w:val="28"/>
          <w:szCs w:val="28"/>
        </w:rPr>
        <w:t>Charleston is nestled in a beautiful NY State Forest where many sporting activities are permitted.</w:t>
      </w:r>
    </w:p>
    <w:p w14:paraId="491D243E" w14:textId="77777777" w:rsidR="00B209D6" w:rsidRDefault="004520AF">
      <w:pPr>
        <w:pStyle w:val="NormalWeb"/>
        <w:spacing w:afterAutospacing="0" w:line="26" w:lineRule="atLeast"/>
      </w:pPr>
      <w:r>
        <w:rPr>
          <w:noProof/>
        </w:rPr>
        <w:drawing>
          <wp:inline distT="0" distB="0" distL="114300" distR="114300" wp14:anchorId="12CBF32D" wp14:editId="353CBB72">
            <wp:extent cx="6351905" cy="3496945"/>
            <wp:effectExtent l="0" t="0" r="2349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3"/>
                    <a:stretch>
                      <a:fillRect/>
                    </a:stretch>
                  </pic:blipFill>
                  <pic:spPr>
                    <a:xfrm>
                      <a:off x="0" y="0"/>
                      <a:ext cx="6351905" cy="3496945"/>
                    </a:xfrm>
                    <a:prstGeom prst="rect">
                      <a:avLst/>
                    </a:prstGeom>
                    <a:noFill/>
                    <a:ln>
                      <a:noFill/>
                    </a:ln>
                  </pic:spPr>
                </pic:pic>
              </a:graphicData>
            </a:graphic>
          </wp:inline>
        </w:drawing>
      </w:r>
    </w:p>
    <w:p w14:paraId="7E0444B9" w14:textId="77777777" w:rsidR="00B209D6" w:rsidRDefault="00B209D6">
      <w:pPr>
        <w:pStyle w:val="NormalWeb"/>
        <w:spacing w:afterAutospacing="0" w:line="26" w:lineRule="atLeast"/>
      </w:pPr>
    </w:p>
    <w:p w14:paraId="04CD641F" w14:textId="77777777" w:rsidR="00B209D6" w:rsidRDefault="004520AF">
      <w:pPr>
        <w:pStyle w:val="NormalWeb"/>
        <w:rPr>
          <w:sz w:val="28"/>
          <w:szCs w:val="28"/>
        </w:rPr>
      </w:pPr>
      <w:r>
        <w:rPr>
          <w:sz w:val="28"/>
          <w:szCs w:val="28"/>
        </w:rPr>
        <w:t>Charleston also has a spectacular county forest where hiking, hunting, fishing, cross country skiing are permitted. We also have the first disc golf course in Montgomery County.</w:t>
      </w:r>
    </w:p>
    <w:p w14:paraId="5686B6ED" w14:textId="77777777" w:rsidR="00B209D6" w:rsidRDefault="004520AF">
      <w:pPr>
        <w:pStyle w:val="NormalWeb"/>
        <w:spacing w:afterAutospacing="0" w:line="26" w:lineRule="atLeast"/>
        <w:rPr>
          <w:rFonts w:ascii="Verdana" w:eastAsia="Verdana" w:hAnsi="Verdana" w:cs="Verdana"/>
          <w:color w:val="000000"/>
          <w:sz w:val="32"/>
          <w:szCs w:val="32"/>
        </w:rPr>
      </w:pPr>
      <w:r>
        <w:rPr>
          <w:rFonts w:ascii="Verdana" w:eastAsia="Verdana" w:hAnsi="Verdana" w:cs="Verdana"/>
          <w:color w:val="000000"/>
          <w:sz w:val="32"/>
          <w:szCs w:val="32"/>
        </w:rPr>
        <w:tab/>
      </w:r>
      <w:r>
        <w:rPr>
          <w:rFonts w:ascii="Verdana" w:eastAsia="Verdana" w:hAnsi="Verdana" w:cs="Verdana"/>
          <w:color w:val="000000"/>
          <w:sz w:val="32"/>
          <w:szCs w:val="32"/>
        </w:rPr>
        <w:tab/>
      </w:r>
      <w:r>
        <w:rPr>
          <w:noProof/>
        </w:rPr>
        <w:drawing>
          <wp:inline distT="0" distB="0" distL="114300" distR="114300" wp14:anchorId="75EFE3CB" wp14:editId="0F02EBB8">
            <wp:extent cx="4571365" cy="3329305"/>
            <wp:effectExtent l="0" t="0" r="635" b="234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4"/>
                    <a:stretch>
                      <a:fillRect/>
                    </a:stretch>
                  </pic:blipFill>
                  <pic:spPr>
                    <a:xfrm>
                      <a:off x="0" y="0"/>
                      <a:ext cx="4571365" cy="3329305"/>
                    </a:xfrm>
                    <a:prstGeom prst="rect">
                      <a:avLst/>
                    </a:prstGeom>
                    <a:noFill/>
                    <a:ln>
                      <a:noFill/>
                    </a:ln>
                  </pic:spPr>
                </pic:pic>
              </a:graphicData>
            </a:graphic>
          </wp:inline>
        </w:drawing>
      </w:r>
    </w:p>
    <w:p w14:paraId="09248EBF" w14:textId="77777777" w:rsidR="00B209D6" w:rsidRDefault="004520AF">
      <w:pPr>
        <w:pStyle w:val="NormalWeb"/>
        <w:spacing w:afterAutospacing="0" w:line="26" w:lineRule="atLeast"/>
        <w:rPr>
          <w:rFonts w:ascii="Verdana" w:eastAsia="Verdana" w:hAnsi="Verdana" w:cs="Verdana"/>
          <w:b/>
          <w:bCs/>
          <w:color w:val="000000"/>
          <w:sz w:val="32"/>
          <w:szCs w:val="32"/>
        </w:rPr>
      </w:pPr>
      <w:r>
        <w:rPr>
          <w:rFonts w:ascii="Verdana" w:eastAsia="Verdana" w:hAnsi="Verdana" w:cs="Verdana"/>
          <w:b/>
          <w:bCs/>
          <w:color w:val="000000"/>
          <w:sz w:val="32"/>
          <w:szCs w:val="32"/>
        </w:rPr>
        <w:tab/>
      </w:r>
      <w:r>
        <w:rPr>
          <w:rFonts w:ascii="Verdana" w:eastAsia="Verdana" w:hAnsi="Verdana" w:cs="Verdana"/>
          <w:b/>
          <w:bCs/>
          <w:color w:val="000000"/>
          <w:sz w:val="32"/>
          <w:szCs w:val="32"/>
        </w:rPr>
        <w:tab/>
      </w:r>
      <w:r>
        <w:rPr>
          <w:noProof/>
        </w:rPr>
        <w:drawing>
          <wp:inline distT="0" distB="0" distL="114300" distR="114300" wp14:anchorId="7E19A6D1" wp14:editId="392189E0">
            <wp:extent cx="4607560" cy="3796665"/>
            <wp:effectExtent l="0" t="0" r="15240" b="133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5"/>
                    <a:stretch>
                      <a:fillRect/>
                    </a:stretch>
                  </pic:blipFill>
                  <pic:spPr>
                    <a:xfrm>
                      <a:off x="0" y="0"/>
                      <a:ext cx="4607560" cy="3796665"/>
                    </a:xfrm>
                    <a:prstGeom prst="rect">
                      <a:avLst/>
                    </a:prstGeom>
                    <a:noFill/>
                    <a:ln>
                      <a:noFill/>
                    </a:ln>
                  </pic:spPr>
                </pic:pic>
              </a:graphicData>
            </a:graphic>
          </wp:inline>
        </w:drawing>
      </w:r>
    </w:p>
    <w:p w14:paraId="5A84F766" w14:textId="77777777" w:rsidR="00B209D6" w:rsidRDefault="00B209D6">
      <w:pPr>
        <w:pStyle w:val="NormalWeb"/>
        <w:spacing w:afterAutospacing="0" w:line="26" w:lineRule="atLeast"/>
        <w:rPr>
          <w:rFonts w:eastAsia="Verdana"/>
          <w:color w:val="000000"/>
          <w:sz w:val="28"/>
          <w:szCs w:val="28"/>
        </w:rPr>
      </w:pPr>
    </w:p>
    <w:p w14:paraId="3A13DEDE" w14:textId="77777777" w:rsidR="00B209D6" w:rsidRDefault="004520AF">
      <w:pPr>
        <w:pStyle w:val="NormalWeb"/>
        <w:spacing w:afterAutospacing="0" w:line="26" w:lineRule="atLeast"/>
        <w:rPr>
          <w:sz w:val="28"/>
          <w:szCs w:val="28"/>
        </w:rPr>
      </w:pPr>
      <w:r>
        <w:rPr>
          <w:rFonts w:eastAsia="Verdana"/>
          <w:color w:val="000000"/>
          <w:sz w:val="28"/>
          <w:szCs w:val="28"/>
        </w:rPr>
        <w:t>The Charleston Historical Society was founded in 1978 by Edythe J. Meserand and is located in the old Baptist Church on Polin Road, just off State Rt 30A.</w:t>
      </w:r>
    </w:p>
    <w:p w14:paraId="2759CA2F" w14:textId="77777777" w:rsidR="00B209D6" w:rsidRDefault="004520AF">
      <w:pPr>
        <w:pStyle w:val="NormalWeb"/>
        <w:ind w:left="720"/>
        <w:rPr>
          <w:rFonts w:ascii="Calibri" w:hAnsi="Calibri" w:cs="Calibri"/>
          <w:sz w:val="32"/>
          <w:szCs w:val="32"/>
        </w:rPr>
      </w:pPr>
      <w:r>
        <w:rPr>
          <w:noProof/>
        </w:rPr>
        <w:drawing>
          <wp:inline distT="0" distB="0" distL="114300" distR="114300" wp14:anchorId="56B32A38" wp14:editId="32678A00">
            <wp:extent cx="5728970" cy="3582035"/>
            <wp:effectExtent l="0" t="0" r="11430" b="247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6"/>
                    <a:stretch>
                      <a:fillRect/>
                    </a:stretch>
                  </pic:blipFill>
                  <pic:spPr>
                    <a:xfrm>
                      <a:off x="0" y="0"/>
                      <a:ext cx="5728970" cy="3582035"/>
                    </a:xfrm>
                    <a:prstGeom prst="rect">
                      <a:avLst/>
                    </a:prstGeom>
                    <a:noFill/>
                    <a:ln>
                      <a:noFill/>
                    </a:ln>
                  </pic:spPr>
                </pic:pic>
              </a:graphicData>
            </a:graphic>
          </wp:inline>
        </w:drawing>
      </w:r>
    </w:p>
    <w:p w14:paraId="3AAE3741" w14:textId="77777777" w:rsidR="00B209D6" w:rsidRDefault="004520AF">
      <w:pPr>
        <w:rPr>
          <w:rFonts w:ascii="Calibri" w:eastAsia="SimSun" w:hAnsi="Calibri" w:cs="Calibri"/>
          <w:sz w:val="32"/>
          <w:szCs w:val="32"/>
        </w:rPr>
      </w:pPr>
      <w:r>
        <w:rPr>
          <w:rFonts w:ascii="Calibri" w:hAnsi="Calibri" w:cs="Calibri"/>
          <w:sz w:val="32"/>
          <w:szCs w:val="32"/>
        </w:rPr>
        <w:br w:type="page"/>
      </w:r>
    </w:p>
    <w:p w14:paraId="488A8BB5" w14:textId="77777777" w:rsidR="00B209D6" w:rsidRDefault="004520AF">
      <w:pPr>
        <w:pStyle w:val="NormalWeb"/>
        <w:rPr>
          <w:sz w:val="28"/>
          <w:szCs w:val="28"/>
        </w:rPr>
      </w:pPr>
      <w:r>
        <w:rPr>
          <w:sz w:val="28"/>
          <w:szCs w:val="28"/>
        </w:rPr>
        <w:t>Town of Charleston Municipal Building</w:t>
      </w:r>
    </w:p>
    <w:p w14:paraId="061E8975" w14:textId="77777777" w:rsidR="00B209D6" w:rsidRDefault="004520AF">
      <w:pPr>
        <w:pStyle w:val="NormalWeb"/>
        <w:ind w:left="720"/>
        <w:rPr>
          <w:rFonts w:ascii="Calibri" w:hAnsi="Calibri" w:cs="Calibri"/>
          <w:sz w:val="32"/>
          <w:szCs w:val="32"/>
        </w:rPr>
      </w:pPr>
      <w:r>
        <w:rPr>
          <w:noProof/>
        </w:rPr>
        <w:drawing>
          <wp:inline distT="0" distB="0" distL="114300" distR="114300" wp14:anchorId="4925EBCE" wp14:editId="4ED41474">
            <wp:extent cx="3009900" cy="2258060"/>
            <wp:effectExtent l="0" t="0" r="1270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7"/>
                    <a:stretch>
                      <a:fillRect/>
                    </a:stretch>
                  </pic:blipFill>
                  <pic:spPr>
                    <a:xfrm>
                      <a:off x="0" y="0"/>
                      <a:ext cx="3009900" cy="2258060"/>
                    </a:xfrm>
                    <a:prstGeom prst="rect">
                      <a:avLst/>
                    </a:prstGeom>
                    <a:noFill/>
                    <a:ln>
                      <a:noFill/>
                    </a:ln>
                  </pic:spPr>
                </pic:pic>
              </a:graphicData>
            </a:graphic>
          </wp:inline>
        </w:drawing>
      </w:r>
      <w:r>
        <w:rPr>
          <w:noProof/>
        </w:rPr>
        <w:drawing>
          <wp:inline distT="0" distB="0" distL="114300" distR="114300" wp14:anchorId="39217F15" wp14:editId="55151368">
            <wp:extent cx="2794635" cy="2251710"/>
            <wp:effectExtent l="0" t="0" r="2476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8"/>
                    <a:stretch>
                      <a:fillRect/>
                    </a:stretch>
                  </pic:blipFill>
                  <pic:spPr>
                    <a:xfrm>
                      <a:off x="0" y="0"/>
                      <a:ext cx="2794635" cy="2251710"/>
                    </a:xfrm>
                    <a:prstGeom prst="rect">
                      <a:avLst/>
                    </a:prstGeom>
                    <a:noFill/>
                    <a:ln>
                      <a:noFill/>
                    </a:ln>
                  </pic:spPr>
                </pic:pic>
              </a:graphicData>
            </a:graphic>
          </wp:inline>
        </w:drawing>
      </w:r>
    </w:p>
    <w:p w14:paraId="5C8BF3CA" w14:textId="77777777" w:rsidR="00B209D6" w:rsidRDefault="00B209D6">
      <w:pPr>
        <w:spacing w:beforeAutospacing="1" w:afterAutospacing="1"/>
        <w:rPr>
          <w:rFonts w:ascii="Calibri" w:hAnsi="Calibri" w:cs="Calibri"/>
          <w:sz w:val="32"/>
          <w:szCs w:val="32"/>
        </w:rPr>
      </w:pPr>
    </w:p>
    <w:p w14:paraId="0014859F" w14:textId="77777777" w:rsidR="00B209D6" w:rsidRDefault="004520AF">
      <w:pPr>
        <w:spacing w:beforeAutospacing="1" w:afterAutospacing="1"/>
        <w:rPr>
          <w:rFonts w:ascii="Times New Roman" w:hAnsi="Times New Roman" w:cs="Times New Roman"/>
          <w:sz w:val="28"/>
          <w:szCs w:val="28"/>
        </w:rPr>
      </w:pPr>
      <w:r>
        <w:rPr>
          <w:rFonts w:ascii="Times New Roman" w:hAnsi="Times New Roman" w:cs="Times New Roman"/>
          <w:sz w:val="28"/>
          <w:szCs w:val="28"/>
        </w:rPr>
        <w:t xml:space="preserve">Town of </w:t>
      </w:r>
      <w:r>
        <w:rPr>
          <w:rFonts w:ascii="Times New Roman" w:hAnsi="Times New Roman" w:cs="Times New Roman"/>
          <w:sz w:val="28"/>
          <w:szCs w:val="28"/>
        </w:rPr>
        <w:t>Charleston Fire Department and EMS facility</w:t>
      </w:r>
    </w:p>
    <w:p w14:paraId="2E56D431" w14:textId="77777777" w:rsidR="00B209D6" w:rsidRDefault="004520AF">
      <w:pPr>
        <w:spacing w:beforeAutospacing="1" w:afterAutospacing="1"/>
        <w:rPr>
          <w:rFonts w:ascii="Calibri" w:hAnsi="Calibri" w:cs="Calibri"/>
          <w:sz w:val="32"/>
          <w:szCs w:val="32"/>
        </w:rPr>
      </w:pPr>
      <w:r>
        <w:rPr>
          <w:rFonts w:ascii="Calibri" w:hAnsi="Calibri" w:cs="Calibri"/>
          <w:sz w:val="32"/>
          <w:szCs w:val="32"/>
        </w:rPr>
        <w:tab/>
      </w:r>
      <w:r>
        <w:rPr>
          <w:rFonts w:ascii="Calibri" w:hAnsi="Calibri" w:cs="Calibri"/>
          <w:sz w:val="32"/>
          <w:szCs w:val="32"/>
        </w:rPr>
        <w:tab/>
      </w:r>
      <w:r>
        <w:rPr>
          <w:noProof/>
        </w:rPr>
        <w:drawing>
          <wp:inline distT="0" distB="0" distL="114300" distR="114300" wp14:anchorId="24966143" wp14:editId="381E1112">
            <wp:extent cx="5151120" cy="3863340"/>
            <wp:effectExtent l="0" t="0" r="5080"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9"/>
                    <a:stretch>
                      <a:fillRect/>
                    </a:stretch>
                  </pic:blipFill>
                  <pic:spPr>
                    <a:xfrm>
                      <a:off x="0" y="0"/>
                      <a:ext cx="5151120" cy="3863340"/>
                    </a:xfrm>
                    <a:prstGeom prst="rect">
                      <a:avLst/>
                    </a:prstGeom>
                    <a:noFill/>
                    <a:ln>
                      <a:noFill/>
                    </a:ln>
                  </pic:spPr>
                </pic:pic>
              </a:graphicData>
            </a:graphic>
          </wp:inline>
        </w:drawing>
      </w:r>
    </w:p>
    <w:p w14:paraId="541734D1" w14:textId="77777777" w:rsidR="00B209D6" w:rsidRDefault="004520AF">
      <w:pPr>
        <w:rPr>
          <w:rFonts w:ascii="Calibri" w:eastAsia="SimSun" w:hAnsi="Calibri" w:cs="Calibri"/>
          <w:sz w:val="32"/>
          <w:szCs w:val="32"/>
        </w:rPr>
      </w:pPr>
      <w:r>
        <w:rPr>
          <w:rFonts w:ascii="Calibri" w:hAnsi="Calibri" w:cs="Calibri"/>
          <w:sz w:val="32"/>
          <w:szCs w:val="32"/>
        </w:rPr>
        <w:br w:type="page"/>
      </w:r>
    </w:p>
    <w:p w14:paraId="19521550" w14:textId="77777777" w:rsidR="00B209D6" w:rsidRDefault="004520AF">
      <w:pPr>
        <w:pStyle w:val="NormalWeb"/>
        <w:ind w:firstLineChars="50" w:firstLine="140"/>
        <w:rPr>
          <w:sz w:val="28"/>
          <w:szCs w:val="28"/>
        </w:rPr>
      </w:pPr>
      <w:r>
        <w:rPr>
          <w:sz w:val="28"/>
          <w:szCs w:val="28"/>
        </w:rPr>
        <w:t>Town of Charleston newly constructed Road Salt/Dirt storage facility.</w:t>
      </w:r>
    </w:p>
    <w:p w14:paraId="7D085A4D" w14:textId="77777777" w:rsidR="00B209D6" w:rsidRDefault="004520AF">
      <w:pPr>
        <w:pStyle w:val="NormalWeb"/>
        <w:ind w:firstLineChars="500" w:firstLine="1600"/>
        <w:rPr>
          <w:rFonts w:ascii="Calibri" w:hAnsi="Calibri" w:cs="Calibri"/>
          <w:sz w:val="32"/>
          <w:szCs w:val="32"/>
        </w:rPr>
      </w:pPr>
      <w:r>
        <w:rPr>
          <w:rFonts w:ascii="Calibri" w:hAnsi="Calibri" w:cs="Calibri"/>
          <w:noProof/>
          <w:sz w:val="32"/>
          <w:szCs w:val="32"/>
        </w:rPr>
        <w:drawing>
          <wp:inline distT="0" distB="0" distL="114300" distR="114300" wp14:anchorId="7481AF2F" wp14:editId="2E2AA180">
            <wp:extent cx="4838065" cy="2844165"/>
            <wp:effectExtent l="0" t="0" r="13335" b="635"/>
            <wp:docPr id="14" name="Picture 14" descr="DSCN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SCN0540"/>
                    <pic:cNvPicPr>
                      <a:picLocks noChangeAspect="1"/>
                    </pic:cNvPicPr>
                  </pic:nvPicPr>
                  <pic:blipFill>
                    <a:blip r:embed="rId20"/>
                    <a:stretch>
                      <a:fillRect/>
                    </a:stretch>
                  </pic:blipFill>
                  <pic:spPr>
                    <a:xfrm>
                      <a:off x="0" y="0"/>
                      <a:ext cx="4838065" cy="2844165"/>
                    </a:xfrm>
                    <a:prstGeom prst="rect">
                      <a:avLst/>
                    </a:prstGeom>
                  </pic:spPr>
                </pic:pic>
              </a:graphicData>
            </a:graphic>
          </wp:inline>
        </w:drawing>
      </w:r>
      <w:r>
        <w:rPr>
          <w:rFonts w:ascii="Calibri" w:hAnsi="Calibri" w:cs="Calibri"/>
          <w:sz w:val="32"/>
          <w:szCs w:val="32"/>
        </w:rPr>
        <w:t xml:space="preserve"> </w:t>
      </w:r>
    </w:p>
    <w:p w14:paraId="447D3DAC" w14:textId="77777777" w:rsidR="00B209D6" w:rsidRDefault="00B209D6">
      <w:pPr>
        <w:pStyle w:val="NormalWeb"/>
        <w:ind w:firstLineChars="500" w:firstLine="1600"/>
        <w:rPr>
          <w:rFonts w:ascii="Calibri" w:hAnsi="Calibri" w:cs="Calibri"/>
          <w:sz w:val="32"/>
          <w:szCs w:val="32"/>
        </w:rPr>
      </w:pPr>
    </w:p>
    <w:p w14:paraId="13B3D983" w14:textId="77777777" w:rsidR="00B209D6" w:rsidRDefault="00B209D6">
      <w:pPr>
        <w:rPr>
          <w:sz w:val="28"/>
          <w:szCs w:val="28"/>
        </w:rPr>
      </w:pPr>
    </w:p>
    <w:p w14:paraId="75AC2AE3" w14:textId="77777777" w:rsidR="00B209D6" w:rsidRDefault="00B209D6">
      <w:pPr>
        <w:rPr>
          <w:sz w:val="28"/>
          <w:szCs w:val="28"/>
        </w:rPr>
      </w:pPr>
    </w:p>
    <w:p w14:paraId="68F63E6C" w14:textId="77777777" w:rsidR="00B209D6" w:rsidRDefault="00B209D6">
      <w:pPr>
        <w:rPr>
          <w:sz w:val="28"/>
          <w:szCs w:val="28"/>
        </w:rPr>
      </w:pPr>
    </w:p>
    <w:p w14:paraId="49C5AE18" w14:textId="77777777" w:rsidR="00B209D6" w:rsidRDefault="00B209D6">
      <w:pPr>
        <w:rPr>
          <w:sz w:val="28"/>
          <w:szCs w:val="28"/>
        </w:rPr>
      </w:pPr>
    </w:p>
    <w:p w14:paraId="3FB4A809" w14:textId="77777777" w:rsidR="00B209D6" w:rsidRDefault="004520AF">
      <w:pPr>
        <w:ind w:firstLineChars="50" w:firstLine="140"/>
        <w:rPr>
          <w:sz w:val="28"/>
          <w:szCs w:val="28"/>
        </w:rPr>
      </w:pPr>
      <w:r>
        <w:rPr>
          <w:sz w:val="28"/>
          <w:szCs w:val="28"/>
        </w:rPr>
        <w:t>Town of Charleston Fire House at Burtonsville</w:t>
      </w:r>
    </w:p>
    <w:p w14:paraId="109F2888" w14:textId="77777777" w:rsidR="00B209D6" w:rsidRDefault="00B209D6">
      <w:pPr>
        <w:rPr>
          <w:sz w:val="28"/>
          <w:szCs w:val="28"/>
        </w:rPr>
      </w:pPr>
    </w:p>
    <w:p w14:paraId="44E292EB" w14:textId="77777777" w:rsidR="00B209D6" w:rsidRDefault="00B209D6">
      <w:pPr>
        <w:rPr>
          <w:sz w:val="28"/>
          <w:szCs w:val="28"/>
        </w:rPr>
      </w:pPr>
    </w:p>
    <w:p w14:paraId="432B0CF9" w14:textId="77777777" w:rsidR="00B209D6" w:rsidRDefault="004520AF">
      <w:pPr>
        <w:ind w:leftChars="800" w:left="1600" w:rightChars="653" w:right="1306"/>
        <w:rPr>
          <w:sz w:val="28"/>
          <w:szCs w:val="28"/>
        </w:rPr>
      </w:pPr>
      <w:r>
        <w:rPr>
          <w:rFonts w:ascii="Times New Roman" w:eastAsia="SimSun" w:hAnsi="Times New Roman" w:cs="Times New Roman"/>
          <w:noProof/>
          <w:sz w:val="28"/>
          <w:szCs w:val="28"/>
        </w:rPr>
        <w:drawing>
          <wp:inline distT="0" distB="0" distL="114300" distR="114300" wp14:anchorId="3482760E" wp14:editId="0BF7C6AA">
            <wp:extent cx="4758690" cy="3773805"/>
            <wp:effectExtent l="0" t="0" r="16510" b="10795"/>
            <wp:docPr id="17" name="Picture 17" descr="DSCN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SCN0542"/>
                    <pic:cNvPicPr>
                      <a:picLocks noChangeAspect="1"/>
                    </pic:cNvPicPr>
                  </pic:nvPicPr>
                  <pic:blipFill>
                    <a:blip r:embed="rId21"/>
                    <a:stretch>
                      <a:fillRect/>
                    </a:stretch>
                  </pic:blipFill>
                  <pic:spPr>
                    <a:xfrm>
                      <a:off x="0" y="0"/>
                      <a:ext cx="4758690" cy="3773805"/>
                    </a:xfrm>
                    <a:prstGeom prst="rect">
                      <a:avLst/>
                    </a:prstGeom>
                  </pic:spPr>
                </pic:pic>
              </a:graphicData>
            </a:graphic>
          </wp:inline>
        </w:drawing>
      </w:r>
    </w:p>
    <w:p w14:paraId="659D90DC" w14:textId="77777777" w:rsidR="00B209D6" w:rsidRDefault="00B209D6">
      <w:pPr>
        <w:pStyle w:val="NormalWeb"/>
        <w:rPr>
          <w:sz w:val="28"/>
          <w:szCs w:val="28"/>
        </w:rPr>
      </w:pPr>
    </w:p>
    <w:p w14:paraId="68CB310B" w14:textId="77777777" w:rsidR="00B209D6" w:rsidRDefault="004520AF">
      <w:pPr>
        <w:pStyle w:val="NormalWeb"/>
        <w:rPr>
          <w:sz w:val="28"/>
          <w:szCs w:val="28"/>
        </w:rPr>
      </w:pPr>
      <w:r>
        <w:rPr>
          <w:sz w:val="28"/>
          <w:szCs w:val="28"/>
        </w:rPr>
        <w:t xml:space="preserve">Town of Charleston Historical Signs  </w:t>
      </w:r>
    </w:p>
    <w:p w14:paraId="56256D21" w14:textId="77777777" w:rsidR="00B209D6" w:rsidRDefault="004520AF">
      <w:pPr>
        <w:pStyle w:val="NormalWeb"/>
        <w:ind w:firstLineChars="500" w:firstLine="1200"/>
        <w:rPr>
          <w:sz w:val="32"/>
          <w:szCs w:val="32"/>
        </w:rPr>
      </w:pPr>
      <w:r>
        <w:t xml:space="preserve"> </w:t>
      </w:r>
      <w:r>
        <w:rPr>
          <w:noProof/>
        </w:rPr>
        <w:drawing>
          <wp:inline distT="0" distB="0" distL="114300" distR="114300" wp14:anchorId="3B8D177D" wp14:editId="2ECAE4F0">
            <wp:extent cx="2762250" cy="1937385"/>
            <wp:effectExtent l="0" t="0" r="6350"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2"/>
                    <a:stretch>
                      <a:fillRect/>
                    </a:stretch>
                  </pic:blipFill>
                  <pic:spPr>
                    <a:xfrm>
                      <a:off x="0" y="0"/>
                      <a:ext cx="2762250" cy="1937385"/>
                    </a:xfrm>
                    <a:prstGeom prst="rect">
                      <a:avLst/>
                    </a:prstGeom>
                    <a:noFill/>
                    <a:ln>
                      <a:noFill/>
                    </a:ln>
                  </pic:spPr>
                </pic:pic>
              </a:graphicData>
            </a:graphic>
          </wp:inline>
        </w:drawing>
      </w:r>
      <w:r>
        <w:rPr>
          <w:noProof/>
        </w:rPr>
        <w:drawing>
          <wp:inline distT="0" distB="0" distL="114300" distR="114300" wp14:anchorId="38BD8C73" wp14:editId="5AC1F9A2">
            <wp:extent cx="2847975" cy="1951990"/>
            <wp:effectExtent l="0" t="0" r="2222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23"/>
                    <a:stretch>
                      <a:fillRect/>
                    </a:stretch>
                  </pic:blipFill>
                  <pic:spPr>
                    <a:xfrm>
                      <a:off x="0" y="0"/>
                      <a:ext cx="2847975" cy="1951990"/>
                    </a:xfrm>
                    <a:prstGeom prst="rect">
                      <a:avLst/>
                    </a:prstGeom>
                    <a:noFill/>
                    <a:ln>
                      <a:noFill/>
                    </a:ln>
                  </pic:spPr>
                </pic:pic>
              </a:graphicData>
            </a:graphic>
          </wp:inline>
        </w:drawing>
      </w:r>
      <w:r>
        <w:rPr>
          <w:noProof/>
        </w:rPr>
        <w:drawing>
          <wp:inline distT="0" distB="0" distL="114300" distR="114300" wp14:anchorId="5E929E3B" wp14:editId="39CD2A3B">
            <wp:extent cx="6627495" cy="4970780"/>
            <wp:effectExtent l="0" t="0" r="190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24"/>
                    <a:stretch>
                      <a:fillRect/>
                    </a:stretch>
                  </pic:blipFill>
                  <pic:spPr>
                    <a:xfrm>
                      <a:off x="0" y="0"/>
                      <a:ext cx="6627495" cy="4970780"/>
                    </a:xfrm>
                    <a:prstGeom prst="rect">
                      <a:avLst/>
                    </a:prstGeom>
                    <a:noFill/>
                    <a:ln>
                      <a:noFill/>
                    </a:ln>
                  </pic:spPr>
                </pic:pic>
              </a:graphicData>
            </a:graphic>
          </wp:inline>
        </w:drawing>
      </w:r>
    </w:p>
    <w:sectPr w:rsidR="00B209D6">
      <w:footerReference w:type="default" r:id="rId25"/>
      <w:pgSz w:w="11906" w:h="16838"/>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A3153B" w14:textId="77777777" w:rsidR="004520AF" w:rsidRDefault="004520AF">
      <w:r>
        <w:separator/>
      </w:r>
    </w:p>
  </w:endnote>
  <w:endnote w:type="continuationSeparator" w:id="0">
    <w:p w14:paraId="6714FC56" w14:textId="77777777" w:rsidR="004520AF" w:rsidRDefault="004520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MT">
    <w:altName w:val="苹方-简"/>
    <w:charset w:val="00"/>
    <w:family w:val="auto"/>
    <w:pitch w:val="default"/>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55EA41" w14:textId="77777777" w:rsidR="00B209D6" w:rsidRDefault="004520AF">
    <w:pPr>
      <w:pStyle w:val="Footer"/>
      <w:jc w:val="center"/>
      <w:rPr>
        <w:rFonts w:ascii="Times New Roman" w:hAnsi="Times New Roman" w:cs="Times New Roman"/>
        <w:caps/>
        <w:color w:val="5B9BD5" w:themeColor="accent1"/>
        <w:sz w:val="24"/>
        <w:szCs w:val="24"/>
      </w:rPr>
    </w:pPr>
    <w:r>
      <w:rPr>
        <w:rFonts w:ascii="Times New Roman" w:hAnsi="Times New Roman" w:cs="Times New Roman"/>
        <w:caps/>
        <w:color w:val="5B9BD5" w:themeColor="accent1"/>
        <w:sz w:val="24"/>
        <w:szCs w:val="24"/>
      </w:rPr>
      <w:fldChar w:fldCharType="begin"/>
    </w:r>
    <w:r>
      <w:rPr>
        <w:rFonts w:ascii="Times New Roman" w:hAnsi="Times New Roman" w:cs="Times New Roman"/>
        <w:caps/>
        <w:color w:val="5B9BD5" w:themeColor="accent1"/>
        <w:sz w:val="24"/>
        <w:szCs w:val="24"/>
      </w:rPr>
      <w:instrText xml:space="preserve"> PAGE   \* MERGEFORMAT </w:instrText>
    </w:r>
    <w:r>
      <w:rPr>
        <w:rFonts w:ascii="Times New Roman" w:hAnsi="Times New Roman" w:cs="Times New Roman"/>
        <w:caps/>
        <w:color w:val="5B9BD5" w:themeColor="accent1"/>
        <w:sz w:val="24"/>
        <w:szCs w:val="24"/>
      </w:rPr>
      <w:fldChar w:fldCharType="separate"/>
    </w:r>
    <w:r>
      <w:rPr>
        <w:rFonts w:ascii="Times New Roman" w:hAnsi="Times New Roman" w:cs="Times New Roman"/>
        <w:caps/>
        <w:color w:val="5B9BD5" w:themeColor="accent1"/>
        <w:sz w:val="24"/>
        <w:szCs w:val="24"/>
      </w:rPr>
      <w:t>2</w:t>
    </w:r>
    <w:r>
      <w:rPr>
        <w:rFonts w:ascii="Times New Roman" w:hAnsi="Times New Roman" w:cs="Times New Roman"/>
        <w:caps/>
        <w:color w:val="5B9BD5" w:themeColor="accent1"/>
        <w:sz w:val="24"/>
        <w:szCs w:val="24"/>
      </w:rPr>
      <w:fldChar w:fldCharType="end"/>
    </w:r>
  </w:p>
  <w:p w14:paraId="6A08830C" w14:textId="77777777" w:rsidR="00B209D6" w:rsidRDefault="00B209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2DFFA4" w14:textId="77777777" w:rsidR="00B209D6" w:rsidRDefault="004520AF">
    <w:pPr>
      <w:pStyle w:val="Footer"/>
      <w:jc w:val="center"/>
      <w:rPr>
        <w:rFonts w:ascii="Times New Roman" w:hAnsi="Times New Roman" w:cs="Times New Roman"/>
        <w:caps/>
        <w:color w:val="5B9BD5" w:themeColor="accent1"/>
        <w:sz w:val="24"/>
        <w:szCs w:val="24"/>
      </w:rPr>
    </w:pPr>
    <w:r>
      <w:rPr>
        <w:rFonts w:ascii="Times New Roman" w:hAnsi="Times New Roman" w:cs="Times New Roman"/>
        <w:caps/>
        <w:color w:val="5B9BD5" w:themeColor="accent1"/>
        <w:sz w:val="24"/>
        <w:szCs w:val="24"/>
      </w:rPr>
      <w:fldChar w:fldCharType="begin"/>
    </w:r>
    <w:r>
      <w:rPr>
        <w:rFonts w:ascii="Times New Roman" w:hAnsi="Times New Roman" w:cs="Times New Roman"/>
        <w:caps/>
        <w:color w:val="5B9BD5" w:themeColor="accent1"/>
        <w:sz w:val="24"/>
        <w:szCs w:val="24"/>
      </w:rPr>
      <w:instrText xml:space="preserve"> PAGE   \* MERGEFORMAT </w:instrText>
    </w:r>
    <w:r>
      <w:rPr>
        <w:rFonts w:ascii="Times New Roman" w:hAnsi="Times New Roman" w:cs="Times New Roman"/>
        <w:caps/>
        <w:color w:val="5B9BD5" w:themeColor="accent1"/>
        <w:sz w:val="24"/>
        <w:szCs w:val="24"/>
      </w:rPr>
      <w:fldChar w:fldCharType="separate"/>
    </w:r>
    <w:r>
      <w:rPr>
        <w:rFonts w:ascii="Times New Roman" w:hAnsi="Times New Roman" w:cs="Times New Roman"/>
        <w:caps/>
        <w:color w:val="5B9BD5" w:themeColor="accent1"/>
        <w:sz w:val="24"/>
        <w:szCs w:val="24"/>
      </w:rPr>
      <w:t>2</w:t>
    </w:r>
    <w:r>
      <w:rPr>
        <w:rFonts w:ascii="Times New Roman" w:hAnsi="Times New Roman" w:cs="Times New Roman"/>
        <w:caps/>
        <w:color w:val="5B9BD5" w:themeColor="accent1"/>
        <w:sz w:val="24"/>
        <w:szCs w:val="24"/>
      </w:rPr>
      <w:fldChar w:fldCharType="end"/>
    </w:r>
  </w:p>
  <w:p w14:paraId="30B52E3D" w14:textId="77777777" w:rsidR="00B209D6" w:rsidRDefault="004520AF">
    <w:pPr>
      <w:pStyle w:val="Footer"/>
      <w:rPr>
        <w:rFonts w:ascii="Times New Roman" w:hAnsi="Times New Roman" w:cs="Times New Roman"/>
        <w:sz w:val="24"/>
        <w:szCs w:val="24"/>
      </w:rPr>
    </w:pPr>
    <w:r>
      <w:rPr>
        <w:rFonts w:ascii="Times New Roman" w:hAnsi="Times New Roman" w:cs="Times New Roman"/>
        <w:sz w:val="24"/>
        <w:szCs w:val="24"/>
      </w:rPr>
      <w:t>Appendix 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DB272C" w14:textId="77777777" w:rsidR="004520AF" w:rsidRDefault="004520AF">
      <w:r>
        <w:separator/>
      </w:r>
    </w:p>
  </w:footnote>
  <w:footnote w:type="continuationSeparator" w:id="0">
    <w:p w14:paraId="7DD65133" w14:textId="77777777" w:rsidR="004520AF" w:rsidRDefault="004520A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DFEBF3"/>
    <w:multiLevelType w:val="singleLevel"/>
    <w:tmpl w:val="FFDFEBF3"/>
    <w:lvl w:ilvl="0">
      <w:start w:val="1"/>
      <w:numFmt w:val="decimal"/>
      <w:suff w:val="space"/>
      <w:lvlText w:val="%1."/>
      <w:lvlJc w:val="left"/>
    </w:lvl>
  </w:abstractNum>
  <w:abstractNum w:abstractNumId="1" w15:restartNumberingAfterBreak="0">
    <w:nsid w:val="03D07197"/>
    <w:multiLevelType w:val="multilevel"/>
    <w:tmpl w:val="03D07197"/>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15:restartNumberingAfterBreak="0">
    <w:nsid w:val="07DA54B7"/>
    <w:multiLevelType w:val="multilevel"/>
    <w:tmpl w:val="07DA54B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6B4A9D5"/>
    <w:multiLevelType w:val="singleLevel"/>
    <w:tmpl w:val="16B4A9D5"/>
    <w:lvl w:ilvl="0">
      <w:start w:val="1"/>
      <w:numFmt w:val="decimal"/>
      <w:suff w:val="space"/>
      <w:lvlText w:val="%1."/>
      <w:lvlJc w:val="left"/>
      <w:pPr>
        <w:ind w:left="420"/>
      </w:pPr>
      <w:rPr>
        <w:rFonts w:hint="default"/>
        <w:sz w:val="32"/>
        <w:szCs w:val="32"/>
      </w:rPr>
    </w:lvl>
  </w:abstractNum>
  <w:abstractNum w:abstractNumId="4" w15:restartNumberingAfterBreak="0">
    <w:nsid w:val="1E0E3390"/>
    <w:multiLevelType w:val="multilevel"/>
    <w:tmpl w:val="1E0E339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4B60B60"/>
    <w:multiLevelType w:val="multilevel"/>
    <w:tmpl w:val="24B60B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71E5D86"/>
    <w:multiLevelType w:val="multilevel"/>
    <w:tmpl w:val="271E5D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FAFEF8F"/>
    <w:multiLevelType w:val="singleLevel"/>
    <w:tmpl w:val="2FAFEF8F"/>
    <w:lvl w:ilvl="0">
      <w:start w:val="1"/>
      <w:numFmt w:val="decimal"/>
      <w:lvlText w:val="%1."/>
      <w:lvlJc w:val="left"/>
      <w:pPr>
        <w:ind w:left="1440" w:firstLine="0"/>
      </w:pPr>
      <w:rPr>
        <w:rFonts w:hint="default"/>
        <w:sz w:val="32"/>
        <w:szCs w:val="32"/>
      </w:rPr>
    </w:lvl>
  </w:abstractNum>
  <w:abstractNum w:abstractNumId="8" w15:restartNumberingAfterBreak="0">
    <w:nsid w:val="2FDD715A"/>
    <w:multiLevelType w:val="multilevel"/>
    <w:tmpl w:val="2FDD71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6E775C8"/>
    <w:multiLevelType w:val="multilevel"/>
    <w:tmpl w:val="36E775C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AB31384"/>
    <w:multiLevelType w:val="multilevel"/>
    <w:tmpl w:val="3AB31384"/>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1" w15:restartNumberingAfterBreak="0">
    <w:nsid w:val="3DF92E29"/>
    <w:multiLevelType w:val="multilevel"/>
    <w:tmpl w:val="3DF92E2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73B41F4"/>
    <w:multiLevelType w:val="multilevel"/>
    <w:tmpl w:val="573B41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5BC6718E"/>
    <w:multiLevelType w:val="multilevel"/>
    <w:tmpl w:val="5BC6718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6F305365"/>
    <w:multiLevelType w:val="multilevel"/>
    <w:tmpl w:val="6F3053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7CA05123"/>
    <w:multiLevelType w:val="multilevel"/>
    <w:tmpl w:val="7CA05123"/>
    <w:lvl w:ilvl="0">
      <w:start w:val="1"/>
      <w:numFmt w:val="bullet"/>
      <w:lvlText w:val=""/>
      <w:lvlJc w:val="left"/>
      <w:pPr>
        <w:ind w:left="1800" w:hanging="360"/>
      </w:pPr>
      <w:rPr>
        <w:rFonts w:ascii="Symbol" w:hAnsi="Symbol" w:hint="default"/>
        <w:sz w:val="16"/>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num w:numId="1" w16cid:durableId="627274662">
    <w:abstractNumId w:val="0"/>
  </w:num>
  <w:num w:numId="2" w16cid:durableId="415439629">
    <w:abstractNumId w:val="8"/>
  </w:num>
  <w:num w:numId="3" w16cid:durableId="1216888253">
    <w:abstractNumId w:val="10"/>
  </w:num>
  <w:num w:numId="4" w16cid:durableId="1899170829">
    <w:abstractNumId w:val="4"/>
  </w:num>
  <w:num w:numId="5" w16cid:durableId="974992937">
    <w:abstractNumId w:val="2"/>
  </w:num>
  <w:num w:numId="6" w16cid:durableId="284503597">
    <w:abstractNumId w:val="6"/>
  </w:num>
  <w:num w:numId="7" w16cid:durableId="602959997">
    <w:abstractNumId w:val="14"/>
  </w:num>
  <w:num w:numId="8" w16cid:durableId="1148670593">
    <w:abstractNumId w:val="5"/>
  </w:num>
  <w:num w:numId="9" w16cid:durableId="719288603">
    <w:abstractNumId w:val="11"/>
  </w:num>
  <w:num w:numId="10" w16cid:durableId="582766150">
    <w:abstractNumId w:val="3"/>
  </w:num>
  <w:num w:numId="11" w16cid:durableId="337928162">
    <w:abstractNumId w:val="15"/>
  </w:num>
  <w:num w:numId="12" w16cid:durableId="61560724">
    <w:abstractNumId w:val="7"/>
  </w:num>
  <w:num w:numId="13" w16cid:durableId="1937783123">
    <w:abstractNumId w:val="13"/>
  </w:num>
  <w:num w:numId="14" w16cid:durableId="750664876">
    <w:abstractNumId w:val="9"/>
  </w:num>
  <w:num w:numId="15" w16cid:durableId="1316951708">
    <w:abstractNumId w:val="12"/>
  </w:num>
  <w:num w:numId="16" w16cid:durableId="16978030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defaultTabStop w:val="720"/>
  <w:drawingGridVerticalSpacing w:val="156"/>
  <w:noPunctuationKerning/>
  <w:characterSpacingControl w:val="doNotCompres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3FF046F"/>
    <w:rsid w:val="CBFF3D4A"/>
    <w:rsid w:val="CDDF3278"/>
    <w:rsid w:val="CE755DCF"/>
    <w:rsid w:val="D27BE18C"/>
    <w:rsid w:val="D716330D"/>
    <w:rsid w:val="DCF7CC2C"/>
    <w:rsid w:val="DDFCDB71"/>
    <w:rsid w:val="DFE5169C"/>
    <w:rsid w:val="DFFBE05C"/>
    <w:rsid w:val="E9DCAECF"/>
    <w:rsid w:val="EBC76646"/>
    <w:rsid w:val="ECFB2BA3"/>
    <w:rsid w:val="EE7DDD64"/>
    <w:rsid w:val="EF7FBC1F"/>
    <w:rsid w:val="EFB31703"/>
    <w:rsid w:val="F2FF6CFE"/>
    <w:rsid w:val="F3DF0DFA"/>
    <w:rsid w:val="F5D7E4FA"/>
    <w:rsid w:val="F6F173B7"/>
    <w:rsid w:val="F77E294D"/>
    <w:rsid w:val="F77FF0CB"/>
    <w:rsid w:val="F7B97EBD"/>
    <w:rsid w:val="F7F3140D"/>
    <w:rsid w:val="F7F71C09"/>
    <w:rsid w:val="F7FF2036"/>
    <w:rsid w:val="F7FF8203"/>
    <w:rsid w:val="F9572041"/>
    <w:rsid w:val="FA5977B0"/>
    <w:rsid w:val="FBBB2706"/>
    <w:rsid w:val="FBF5BE7C"/>
    <w:rsid w:val="FBFBD1E4"/>
    <w:rsid w:val="FCBF7CC2"/>
    <w:rsid w:val="FDDFFD25"/>
    <w:rsid w:val="FE7FFD7B"/>
    <w:rsid w:val="FED73B1F"/>
    <w:rsid w:val="FEFAC37F"/>
    <w:rsid w:val="FF53E7B0"/>
    <w:rsid w:val="FF75C779"/>
    <w:rsid w:val="FFADBFFE"/>
    <w:rsid w:val="FFFB5AB0"/>
    <w:rsid w:val="FFFB6E84"/>
    <w:rsid w:val="FFFF0DA0"/>
    <w:rsid w:val="0014653F"/>
    <w:rsid w:val="00176A85"/>
    <w:rsid w:val="001C16A0"/>
    <w:rsid w:val="002273E2"/>
    <w:rsid w:val="002C6AE6"/>
    <w:rsid w:val="00343C20"/>
    <w:rsid w:val="003711BB"/>
    <w:rsid w:val="00415EB2"/>
    <w:rsid w:val="004520AF"/>
    <w:rsid w:val="0048412F"/>
    <w:rsid w:val="00533973"/>
    <w:rsid w:val="005574BB"/>
    <w:rsid w:val="00561F48"/>
    <w:rsid w:val="005D3940"/>
    <w:rsid w:val="006673D8"/>
    <w:rsid w:val="00670FC3"/>
    <w:rsid w:val="00674F54"/>
    <w:rsid w:val="00733F12"/>
    <w:rsid w:val="007D5D5F"/>
    <w:rsid w:val="00946955"/>
    <w:rsid w:val="00991FB1"/>
    <w:rsid w:val="009C393E"/>
    <w:rsid w:val="009D579C"/>
    <w:rsid w:val="00B028F3"/>
    <w:rsid w:val="00B209D6"/>
    <w:rsid w:val="00D90E3D"/>
    <w:rsid w:val="00DD639E"/>
    <w:rsid w:val="00DE0CA0"/>
    <w:rsid w:val="00E666B6"/>
    <w:rsid w:val="00EC67C5"/>
    <w:rsid w:val="00F52AC9"/>
    <w:rsid w:val="00FA2692"/>
    <w:rsid w:val="0E3CA779"/>
    <w:rsid w:val="13FF046F"/>
    <w:rsid w:val="1FBF3C46"/>
    <w:rsid w:val="2D2F2C28"/>
    <w:rsid w:val="2EDB8C07"/>
    <w:rsid w:val="2FFDA9AB"/>
    <w:rsid w:val="37BF60C9"/>
    <w:rsid w:val="38FBACBF"/>
    <w:rsid w:val="3B9AA43B"/>
    <w:rsid w:val="3BBE84CE"/>
    <w:rsid w:val="3DB36EF7"/>
    <w:rsid w:val="3DF7817D"/>
    <w:rsid w:val="3E3AD6D5"/>
    <w:rsid w:val="3F7651CC"/>
    <w:rsid w:val="3F7DD170"/>
    <w:rsid w:val="3FFA45DB"/>
    <w:rsid w:val="3FFFA4A8"/>
    <w:rsid w:val="3FFFB2CB"/>
    <w:rsid w:val="47FFA636"/>
    <w:rsid w:val="49ED666C"/>
    <w:rsid w:val="4BBC47BB"/>
    <w:rsid w:val="4BFFD9F7"/>
    <w:rsid w:val="4D61FC65"/>
    <w:rsid w:val="4FEEB46B"/>
    <w:rsid w:val="54FDBE18"/>
    <w:rsid w:val="57EE913D"/>
    <w:rsid w:val="5D577A22"/>
    <w:rsid w:val="5DF71A53"/>
    <w:rsid w:val="5EDFB474"/>
    <w:rsid w:val="5EF4E1E4"/>
    <w:rsid w:val="5FD5292D"/>
    <w:rsid w:val="5FEE1F83"/>
    <w:rsid w:val="6E2CB4FB"/>
    <w:rsid w:val="6EDF3B45"/>
    <w:rsid w:val="6EEE5138"/>
    <w:rsid w:val="6F7F7688"/>
    <w:rsid w:val="6FFBD674"/>
    <w:rsid w:val="737D780A"/>
    <w:rsid w:val="73A7E1C8"/>
    <w:rsid w:val="73FE5D09"/>
    <w:rsid w:val="776CC318"/>
    <w:rsid w:val="779FBB8C"/>
    <w:rsid w:val="77C73CBE"/>
    <w:rsid w:val="77F96CA7"/>
    <w:rsid w:val="77FF2739"/>
    <w:rsid w:val="797F2395"/>
    <w:rsid w:val="7AFDED4F"/>
    <w:rsid w:val="7BDD96EA"/>
    <w:rsid w:val="7C2E70EA"/>
    <w:rsid w:val="7CB5A766"/>
    <w:rsid w:val="7DFB3A7B"/>
    <w:rsid w:val="7E9F97C9"/>
    <w:rsid w:val="7EAF6B0A"/>
    <w:rsid w:val="7EF78169"/>
    <w:rsid w:val="7F27FA85"/>
    <w:rsid w:val="7F5BEE65"/>
    <w:rsid w:val="7F7707D9"/>
    <w:rsid w:val="7FA6327F"/>
    <w:rsid w:val="7FAE540E"/>
    <w:rsid w:val="7FFE9BB4"/>
    <w:rsid w:val="8F7F4A4F"/>
    <w:rsid w:val="9AFCADD5"/>
    <w:rsid w:val="9B7B7C58"/>
    <w:rsid w:val="A5ED2641"/>
    <w:rsid w:val="A6FF427F"/>
    <w:rsid w:val="B3C76DC1"/>
    <w:rsid w:val="B3DE8F57"/>
    <w:rsid w:val="B9FC0B76"/>
    <w:rsid w:val="BEFBF773"/>
    <w:rsid w:val="BF6F2E93"/>
    <w:rsid w:val="BF8B1A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6B097EA"/>
  <w15:docId w15:val="{3D33D991-C6B6-40B7-9697-507259DE91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heme="minorHAnsi" w:eastAsiaTheme="minorEastAsia" w:hAnsiTheme="minorHAnsi" w:cstheme="minorBidi"/>
      <w:lang w:eastAsia="zh-CN"/>
    </w:rPr>
  </w:style>
  <w:style w:type="paragraph" w:styleId="Heading1">
    <w:name w:val="heading 1"/>
    <w:next w:val="Normal"/>
    <w:qFormat/>
    <w:pPr>
      <w:spacing w:beforeAutospacing="1" w:afterAutospacing="1"/>
      <w:outlineLvl w:val="0"/>
    </w:pPr>
    <w:rPr>
      <w:rFonts w:ascii="SimSun" w:hAnsi="SimSun" w:hint="eastAsia"/>
      <w:b/>
      <w:bCs/>
      <w:kern w:val="44"/>
      <w:sz w:val="48"/>
      <w:szCs w:val="48"/>
      <w:lang w:eastAsia="zh-CN"/>
    </w:rPr>
  </w:style>
  <w:style w:type="paragraph" w:styleId="Heading2">
    <w:name w:val="heading 2"/>
    <w:next w:val="Normal"/>
    <w:semiHidden/>
    <w:unhideWhenUsed/>
    <w:qFormat/>
    <w:pPr>
      <w:spacing w:beforeAutospacing="1" w:afterAutospacing="1"/>
      <w:outlineLvl w:val="1"/>
    </w:pPr>
    <w:rPr>
      <w:rFonts w:ascii="SimSun" w:hAnsi="SimSun" w:hint="eastAsia"/>
      <w:b/>
      <w:bCs/>
      <w:sz w:val="36"/>
      <w:szCs w:val="36"/>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qFormat/>
    <w:pPr>
      <w:tabs>
        <w:tab w:val="center" w:pos="4153"/>
        <w:tab w:val="right" w:pos="8306"/>
      </w:tabs>
      <w:snapToGrid w:val="0"/>
    </w:pPr>
    <w:rPr>
      <w:sz w:val="18"/>
      <w:szCs w:val="18"/>
    </w:rPr>
  </w:style>
  <w:style w:type="paragraph" w:styleId="Header">
    <w:name w:val="header"/>
    <w:basedOn w:val="Normal"/>
    <w:qFormat/>
    <w:pPr>
      <w:tabs>
        <w:tab w:val="center" w:pos="4153"/>
        <w:tab w:val="right" w:pos="8306"/>
      </w:tabs>
      <w:snapToGrid w:val="0"/>
    </w:pPr>
    <w:rPr>
      <w:sz w:val="18"/>
      <w:szCs w:val="18"/>
    </w:rPr>
  </w:style>
  <w:style w:type="character" w:styleId="Hyperlink">
    <w:name w:val="Hyperlink"/>
    <w:basedOn w:val="DefaultParagraphFont"/>
    <w:qFormat/>
    <w:rPr>
      <w:color w:val="0000FF"/>
      <w:u w:val="single"/>
    </w:rPr>
  </w:style>
  <w:style w:type="paragraph" w:styleId="NormalWeb">
    <w:name w:val="Normal (Web)"/>
    <w:qFormat/>
    <w:pPr>
      <w:spacing w:beforeAutospacing="1" w:afterAutospacing="1"/>
    </w:pPr>
    <w:rPr>
      <w:sz w:val="24"/>
      <w:szCs w:val="24"/>
      <w:lang w:eastAsia="zh-CN"/>
    </w:rPr>
  </w:style>
  <w:style w:type="paragraph" w:customStyle="1" w:styleId="Style4">
    <w:name w:val="_Style 4"/>
    <w:basedOn w:val="Normal"/>
    <w:next w:val="Normal"/>
    <w:qFormat/>
    <w:pPr>
      <w:pBdr>
        <w:bottom w:val="single" w:sz="6" w:space="1" w:color="auto"/>
      </w:pBdr>
      <w:jc w:val="center"/>
    </w:pPr>
    <w:rPr>
      <w:rFonts w:ascii="Arial" w:eastAsia="SimSun"/>
      <w:vanish/>
      <w:sz w:val="16"/>
    </w:rPr>
  </w:style>
  <w:style w:type="paragraph" w:customStyle="1" w:styleId="Style5">
    <w:name w:val="_Style 5"/>
    <w:basedOn w:val="Normal"/>
    <w:next w:val="Normal"/>
    <w:qFormat/>
    <w:pPr>
      <w:pBdr>
        <w:top w:val="single" w:sz="6" w:space="1" w:color="auto"/>
      </w:pBdr>
      <w:jc w:val="center"/>
    </w:pPr>
    <w:rPr>
      <w:rFonts w:ascii="Arial" w:eastAsia="SimSun"/>
      <w:vanish/>
      <w:sz w:val="16"/>
    </w:rPr>
  </w:style>
  <w:style w:type="paragraph" w:customStyle="1" w:styleId="Style1">
    <w:name w:val="Style1"/>
    <w:basedOn w:val="Normal"/>
    <w:qFormat/>
    <w:pPr>
      <w:tabs>
        <w:tab w:val="left" w:pos="360"/>
        <w:tab w:val="left" w:pos="720"/>
        <w:tab w:val="left" w:pos="1080"/>
        <w:tab w:val="left" w:pos="1440"/>
      </w:tabs>
      <w:ind w:left="1440" w:hanging="1440"/>
    </w:pPr>
    <w:rPr>
      <w:rFonts w:ascii="Times New Roman" w:hAnsi="Times New Roman"/>
      <w:b/>
      <w:bCs/>
      <w:sz w:val="24"/>
      <w:szCs w:val="24"/>
    </w:rPr>
  </w:style>
  <w:style w:type="paragraph" w:styleId="ListParagraph">
    <w:name w:val="List Paragraph"/>
    <w:basedOn w:val="Normal"/>
    <w:uiPriority w:val="34"/>
    <w:qFormat/>
    <w:pPr>
      <w:ind w:left="720"/>
      <w:contextualSpacing/>
    </w:pPr>
  </w:style>
  <w:style w:type="paragraph" w:styleId="NoSpacing">
    <w:name w:val="No Spacing"/>
    <w:uiPriority w:val="1"/>
    <w:qFormat/>
    <w:rPr>
      <w:rFonts w:asciiTheme="minorHAnsi" w:eastAsiaTheme="minorHAnsi" w:hAnsiTheme="minorHAnsi" w:cstheme="minorBidi"/>
      <w:kern w:val="2"/>
      <w:sz w:val="22"/>
      <w:szCs w:val="22"/>
      <w14:ligatures w14:val="standardContextual"/>
    </w:rPr>
  </w:style>
  <w:style w:type="character" w:customStyle="1" w:styleId="FooterChar">
    <w:name w:val="Footer Char"/>
    <w:basedOn w:val="DefaultParagraphFont"/>
    <w:link w:val="Footer"/>
    <w:uiPriority w:val="99"/>
    <w:qFormat/>
    <w:rPr>
      <w:rFonts w:asciiTheme="minorHAnsi" w:eastAsiaTheme="minorEastAsia" w:hAnsiTheme="minorHAnsi" w:cstheme="minorBidi"/>
      <w:sz w:val="18"/>
      <w:szCs w:val="18"/>
      <w:lang w:eastAsia="zh-CN"/>
    </w:rPr>
  </w:style>
  <w:style w:type="character" w:customStyle="1" w:styleId="UnresolvedMention1">
    <w:name w:val="Unresolved Mention1"/>
    <w:basedOn w:val="DefaultParagraphFont"/>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https://www.google.com/intl/en/about/products?tab=lh"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charlestonsupervisor1@gmail.com" TargetMode="External"/><Relationship Id="rId24" Type="http://schemas.openxmlformats.org/officeDocument/2006/relationships/image" Target="media/image13.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10" Type="http://schemas.openxmlformats.org/officeDocument/2006/relationships/hyperlink" Target="https://gcc02.safelinks.protection.outlook.com/?url=https%3A%2F%2Fny.newnycontracts.com%2F&amp;data=04%7C01%7CMarybeth.Staebell%40dos.ny.gov%7C59845efead3e4ee1746908d9b5d026f8%7Cf46cb8ea79004d108ceb80e8c1c81ee7%7C0%7C0%7C637740727869305958%7CUnknown%7CTWFpbGZsb3d8eyJWIjoiMC4wLjAwMDAiLCJQIjoiV2luMzIiLCJBTiI6Ik1haWwiLCJXVCI6Mn0%3D%7C3000&amp;sdata=BCC2OyU3ID%2FUvcTGpGmh3OClweVeCSFHR7QkZT50FFk%3D&amp;reserved=0" TargetMode="Externa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yperlink" Target="https://extapps.dec.ny.gov/docs/permits_ej_operations_pdf/seqrhand"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6525</Words>
  <Characters>37195</Characters>
  <Application>Microsoft Office Word</Application>
  <DocSecurity>4</DocSecurity>
  <Lines>309</Lines>
  <Paragraphs>87</Paragraphs>
  <ScaleCrop>false</ScaleCrop>
  <Company/>
  <LinksUpToDate>false</LinksUpToDate>
  <CharactersWithSpaces>43633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Capron</dc:creator>
  <cp:lastModifiedBy>Elaine Camacho</cp:lastModifiedBy>
  <cp:revision>2</cp:revision>
  <dcterms:created xsi:type="dcterms:W3CDTF">2024-04-22T13:34:00Z</dcterms:created>
  <dcterms:modified xsi:type="dcterms:W3CDTF">2024-04-22T13:34:00Z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1033-5.6.0.8082</vt:lpwstr>
  </property>
</Properties>
</file>